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6A2C" w14:textId="59AE7258" w:rsidR="001352C2" w:rsidRDefault="001352C2" w:rsidP="001352C2">
      <w:pPr>
        <w:jc w:val="center"/>
        <w:rPr>
          <w:rFonts w:ascii="Arial" w:hAnsi="Arial" w:cs="Arial"/>
          <w:b/>
          <w:bCs/>
          <w:sz w:val="22"/>
          <w:szCs w:val="22"/>
        </w:rPr>
      </w:pPr>
      <w:r w:rsidRPr="001352C2">
        <w:rPr>
          <w:rFonts w:ascii="Arial" w:hAnsi="Arial" w:cs="Arial"/>
          <w:b/>
          <w:bCs/>
          <w:sz w:val="22"/>
          <w:szCs w:val="22"/>
        </w:rPr>
        <w:t xml:space="preserve">Scoring Criteria for use by ICB Commissioning Teams (Total Points = 30, </w:t>
      </w:r>
      <w:proofErr w:type="gramStart"/>
      <w:r w:rsidRPr="001352C2">
        <w:rPr>
          <w:rFonts w:ascii="Arial" w:hAnsi="Arial" w:cs="Arial"/>
          <w:b/>
          <w:bCs/>
          <w:i/>
          <w:iCs/>
          <w:sz w:val="22"/>
          <w:szCs w:val="22"/>
        </w:rPr>
        <w:t>27 point</w:t>
      </w:r>
      <w:proofErr w:type="gramEnd"/>
      <w:r w:rsidRPr="001352C2">
        <w:rPr>
          <w:rFonts w:ascii="Arial" w:hAnsi="Arial" w:cs="Arial"/>
          <w:b/>
          <w:bCs/>
          <w:i/>
          <w:iCs/>
          <w:sz w:val="22"/>
          <w:szCs w:val="22"/>
        </w:rPr>
        <w:t xml:space="preserve"> score for approval</w:t>
      </w:r>
      <w:r w:rsidRPr="001352C2">
        <w:rPr>
          <w:rFonts w:ascii="Arial" w:hAnsi="Arial" w:cs="Arial"/>
          <w:b/>
          <w:bCs/>
          <w:sz w:val="22"/>
          <w:szCs w:val="22"/>
        </w:rPr>
        <w:t>)</w:t>
      </w:r>
    </w:p>
    <w:p w14:paraId="120D584A" w14:textId="77777777" w:rsidR="001352C2" w:rsidRDefault="001352C2" w:rsidP="001352C2">
      <w:pPr>
        <w:jc w:val="center"/>
        <w:rPr>
          <w:rFonts w:ascii="Arial" w:hAnsi="Arial" w:cs="Arial"/>
          <w:b/>
          <w:bCs/>
          <w:sz w:val="22"/>
          <w:szCs w:val="22"/>
        </w:rPr>
      </w:pPr>
    </w:p>
    <w:tbl>
      <w:tblPr>
        <w:tblStyle w:val="TableGrid"/>
        <w:tblW w:w="0" w:type="auto"/>
        <w:tblLook w:val="04A0" w:firstRow="1" w:lastRow="0" w:firstColumn="1" w:lastColumn="0" w:noHBand="0" w:noVBand="1"/>
      </w:tblPr>
      <w:tblGrid>
        <w:gridCol w:w="3640"/>
        <w:gridCol w:w="5853"/>
        <w:gridCol w:w="1427"/>
        <w:gridCol w:w="3640"/>
      </w:tblGrid>
      <w:tr w:rsidR="001352C2" w:rsidRPr="00A3398A" w14:paraId="4EB49B09" w14:textId="77777777" w:rsidTr="001352C2">
        <w:tc>
          <w:tcPr>
            <w:tcW w:w="3640" w:type="dxa"/>
          </w:tcPr>
          <w:p w14:paraId="6381D0B9" w14:textId="1937F3C3" w:rsidR="001352C2" w:rsidRPr="00A3398A" w:rsidRDefault="001352C2" w:rsidP="001352C2">
            <w:pPr>
              <w:jc w:val="center"/>
              <w:rPr>
                <w:rFonts w:ascii="Arial" w:hAnsi="Arial" w:cs="Arial"/>
                <w:b/>
                <w:bCs/>
                <w:sz w:val="22"/>
                <w:szCs w:val="22"/>
              </w:rPr>
            </w:pPr>
            <w:r w:rsidRPr="00A3398A">
              <w:rPr>
                <w:rFonts w:ascii="Arial" w:hAnsi="Arial" w:cs="Arial"/>
                <w:b/>
                <w:bCs/>
                <w:sz w:val="22"/>
                <w:szCs w:val="22"/>
              </w:rPr>
              <w:t>Criteria</w:t>
            </w:r>
          </w:p>
        </w:tc>
        <w:tc>
          <w:tcPr>
            <w:tcW w:w="5853" w:type="dxa"/>
          </w:tcPr>
          <w:p w14:paraId="06312320" w14:textId="1BF09ECD" w:rsidR="001352C2" w:rsidRPr="00A3398A" w:rsidRDefault="001352C2" w:rsidP="001352C2">
            <w:pPr>
              <w:jc w:val="center"/>
              <w:rPr>
                <w:rFonts w:ascii="Arial" w:hAnsi="Arial" w:cs="Arial"/>
                <w:b/>
                <w:bCs/>
                <w:sz w:val="22"/>
                <w:szCs w:val="22"/>
              </w:rPr>
            </w:pPr>
            <w:r w:rsidRPr="00A3398A">
              <w:rPr>
                <w:rFonts w:ascii="Arial" w:hAnsi="Arial" w:cs="Arial"/>
                <w:b/>
                <w:bCs/>
                <w:sz w:val="22"/>
                <w:szCs w:val="22"/>
              </w:rPr>
              <w:t>Description</w:t>
            </w:r>
          </w:p>
        </w:tc>
        <w:tc>
          <w:tcPr>
            <w:tcW w:w="1427" w:type="dxa"/>
          </w:tcPr>
          <w:p w14:paraId="261D34E7" w14:textId="68CD4A7D" w:rsidR="001352C2" w:rsidRPr="00A3398A" w:rsidRDefault="001352C2" w:rsidP="001352C2">
            <w:pPr>
              <w:jc w:val="center"/>
              <w:rPr>
                <w:rFonts w:ascii="Arial" w:hAnsi="Arial" w:cs="Arial"/>
                <w:b/>
                <w:bCs/>
                <w:sz w:val="22"/>
                <w:szCs w:val="22"/>
              </w:rPr>
            </w:pPr>
            <w:r w:rsidRPr="00A3398A">
              <w:rPr>
                <w:rFonts w:ascii="Arial" w:hAnsi="Arial" w:cs="Arial"/>
                <w:b/>
                <w:bCs/>
                <w:sz w:val="22"/>
                <w:szCs w:val="22"/>
              </w:rPr>
              <w:t>Pts</w:t>
            </w:r>
          </w:p>
        </w:tc>
        <w:tc>
          <w:tcPr>
            <w:tcW w:w="3640" w:type="dxa"/>
          </w:tcPr>
          <w:p w14:paraId="49835730" w14:textId="515C8E8C" w:rsidR="001352C2" w:rsidRPr="00A3398A" w:rsidRDefault="001352C2" w:rsidP="001352C2">
            <w:pPr>
              <w:jc w:val="center"/>
              <w:rPr>
                <w:rFonts w:ascii="Arial" w:hAnsi="Arial" w:cs="Arial"/>
                <w:b/>
                <w:bCs/>
                <w:sz w:val="22"/>
                <w:szCs w:val="22"/>
              </w:rPr>
            </w:pPr>
            <w:r w:rsidRPr="00A3398A">
              <w:rPr>
                <w:rFonts w:ascii="Arial" w:hAnsi="Arial" w:cs="Arial"/>
                <w:b/>
                <w:bCs/>
                <w:sz w:val="22"/>
                <w:szCs w:val="22"/>
              </w:rPr>
              <w:t>Comments</w:t>
            </w:r>
          </w:p>
        </w:tc>
      </w:tr>
      <w:tr w:rsidR="001352C2" w:rsidRPr="00A3398A" w14:paraId="077F4D12" w14:textId="77777777" w:rsidTr="001352C2">
        <w:tc>
          <w:tcPr>
            <w:tcW w:w="3640" w:type="dxa"/>
          </w:tcPr>
          <w:p w14:paraId="63A3522E" w14:textId="77777777" w:rsidR="001352C2" w:rsidRPr="00A3398A" w:rsidRDefault="001352C2" w:rsidP="001352C2">
            <w:pPr>
              <w:rPr>
                <w:b/>
                <w:bCs/>
                <w:sz w:val="16"/>
                <w:szCs w:val="16"/>
              </w:rPr>
            </w:pPr>
            <w:r w:rsidRPr="00A3398A">
              <w:rPr>
                <w:b/>
                <w:bCs/>
                <w:sz w:val="16"/>
                <w:szCs w:val="16"/>
              </w:rPr>
              <w:t>Frequency of service at off-site provision to comply with PLPS regulations. (5 points)</w:t>
            </w:r>
          </w:p>
          <w:p w14:paraId="0B949032" w14:textId="77777777" w:rsidR="001352C2" w:rsidRPr="00A3398A" w:rsidRDefault="001352C2" w:rsidP="001352C2">
            <w:pPr>
              <w:rPr>
                <w:b/>
                <w:bCs/>
                <w:sz w:val="16"/>
                <w:szCs w:val="16"/>
              </w:rPr>
            </w:pPr>
          </w:p>
          <w:p w14:paraId="01AC96DE" w14:textId="5D6C8DB4" w:rsidR="001352C2" w:rsidRPr="00A3398A" w:rsidRDefault="001352C2" w:rsidP="001352C2">
            <w:pPr>
              <w:rPr>
                <w:rFonts w:ascii="Arial" w:hAnsi="Arial" w:cs="Arial"/>
                <w:b/>
                <w:bCs/>
                <w:sz w:val="22"/>
                <w:szCs w:val="22"/>
              </w:rPr>
            </w:pPr>
            <w:r w:rsidRPr="00A3398A">
              <w:rPr>
                <w:i/>
                <w:iCs/>
                <w:sz w:val="16"/>
                <w:szCs w:val="16"/>
              </w:rPr>
              <w:t>(Notes: Refuse if not for occasional or one-off use)</w:t>
            </w:r>
          </w:p>
        </w:tc>
        <w:tc>
          <w:tcPr>
            <w:tcW w:w="5853" w:type="dxa"/>
          </w:tcPr>
          <w:p w14:paraId="55247A05" w14:textId="44B3854B" w:rsidR="001352C2" w:rsidRPr="00A3398A" w:rsidRDefault="001352C2" w:rsidP="001352C2">
            <w:pPr>
              <w:rPr>
                <w:rFonts w:ascii="Arial" w:hAnsi="Arial" w:cs="Arial"/>
                <w:b/>
                <w:bCs/>
                <w:sz w:val="22"/>
                <w:szCs w:val="22"/>
              </w:rPr>
            </w:pPr>
            <w:r w:rsidRPr="00A3398A">
              <w:rPr>
                <w:sz w:val="16"/>
                <w:szCs w:val="16"/>
              </w:rPr>
              <w:t xml:space="preserve">Application should be for </w:t>
            </w:r>
            <w:r w:rsidRPr="00A3398A">
              <w:rPr>
                <w:b/>
                <w:bCs/>
                <w:sz w:val="16"/>
                <w:szCs w:val="16"/>
              </w:rPr>
              <w:t>occasional use only</w:t>
            </w:r>
            <w:r w:rsidRPr="00A3398A">
              <w:rPr>
                <w:sz w:val="16"/>
                <w:szCs w:val="16"/>
              </w:rPr>
              <w:t xml:space="preserve"> such that off-site service provision does not adversely affect pharmaceutical services provided by pharmacies within the </w:t>
            </w:r>
            <w:r w:rsidR="004B1D93">
              <w:rPr>
                <w:sz w:val="16"/>
                <w:szCs w:val="16"/>
              </w:rPr>
              <w:t xml:space="preserve">locality. </w:t>
            </w:r>
          </w:p>
        </w:tc>
        <w:tc>
          <w:tcPr>
            <w:tcW w:w="1427" w:type="dxa"/>
          </w:tcPr>
          <w:p w14:paraId="7369F492" w14:textId="77777777" w:rsidR="001352C2" w:rsidRPr="00A3398A" w:rsidRDefault="001352C2" w:rsidP="001352C2">
            <w:pPr>
              <w:rPr>
                <w:rFonts w:ascii="Arial" w:hAnsi="Arial" w:cs="Arial"/>
                <w:b/>
                <w:bCs/>
                <w:sz w:val="22"/>
                <w:szCs w:val="22"/>
              </w:rPr>
            </w:pPr>
          </w:p>
        </w:tc>
        <w:tc>
          <w:tcPr>
            <w:tcW w:w="3640" w:type="dxa"/>
          </w:tcPr>
          <w:p w14:paraId="42D88551" w14:textId="77777777" w:rsidR="001352C2" w:rsidRPr="00A3398A" w:rsidRDefault="001352C2" w:rsidP="001352C2">
            <w:pPr>
              <w:rPr>
                <w:rFonts w:ascii="Arial" w:hAnsi="Arial" w:cs="Arial"/>
                <w:b/>
                <w:bCs/>
                <w:sz w:val="22"/>
                <w:szCs w:val="22"/>
              </w:rPr>
            </w:pPr>
          </w:p>
        </w:tc>
      </w:tr>
      <w:tr w:rsidR="001352C2" w:rsidRPr="00A3398A" w14:paraId="3B852B88" w14:textId="77777777" w:rsidTr="001352C2">
        <w:tc>
          <w:tcPr>
            <w:tcW w:w="3640" w:type="dxa"/>
          </w:tcPr>
          <w:p w14:paraId="001ABB34" w14:textId="77777777" w:rsidR="001352C2" w:rsidRPr="00A3398A" w:rsidRDefault="001352C2" w:rsidP="001352C2">
            <w:pPr>
              <w:rPr>
                <w:b/>
                <w:bCs/>
                <w:sz w:val="16"/>
                <w:szCs w:val="16"/>
              </w:rPr>
            </w:pPr>
            <w:r w:rsidRPr="00A3398A">
              <w:rPr>
                <w:b/>
                <w:bCs/>
                <w:sz w:val="16"/>
                <w:szCs w:val="16"/>
              </w:rPr>
              <w:t>Meets service specification inclusion criteria.</w:t>
            </w:r>
          </w:p>
          <w:p w14:paraId="1C8C576A" w14:textId="77777777" w:rsidR="001352C2" w:rsidRPr="00A3398A" w:rsidRDefault="001352C2" w:rsidP="001352C2">
            <w:pPr>
              <w:rPr>
                <w:b/>
                <w:bCs/>
                <w:sz w:val="16"/>
                <w:szCs w:val="16"/>
              </w:rPr>
            </w:pPr>
          </w:p>
          <w:p w14:paraId="4F0246B7" w14:textId="77777777" w:rsidR="001352C2" w:rsidRPr="00A3398A" w:rsidRDefault="001352C2" w:rsidP="001352C2">
            <w:pPr>
              <w:rPr>
                <w:b/>
                <w:bCs/>
                <w:sz w:val="16"/>
                <w:szCs w:val="16"/>
              </w:rPr>
            </w:pPr>
            <w:r w:rsidRPr="00A3398A">
              <w:rPr>
                <w:b/>
                <w:bCs/>
                <w:sz w:val="16"/>
                <w:szCs w:val="16"/>
              </w:rPr>
              <w:t>(5 points)</w:t>
            </w:r>
          </w:p>
          <w:p w14:paraId="255FAE1A" w14:textId="77777777" w:rsidR="001352C2" w:rsidRPr="00A3398A" w:rsidRDefault="001352C2" w:rsidP="001352C2">
            <w:pPr>
              <w:rPr>
                <w:b/>
                <w:bCs/>
                <w:sz w:val="16"/>
                <w:szCs w:val="16"/>
              </w:rPr>
            </w:pPr>
          </w:p>
          <w:p w14:paraId="39BC5A72" w14:textId="62A6EA31" w:rsidR="001352C2" w:rsidRPr="00A3398A" w:rsidRDefault="001352C2" w:rsidP="001352C2">
            <w:pPr>
              <w:rPr>
                <w:rFonts w:ascii="Arial" w:hAnsi="Arial" w:cs="Arial"/>
                <w:b/>
                <w:bCs/>
                <w:sz w:val="22"/>
                <w:szCs w:val="22"/>
              </w:rPr>
            </w:pPr>
            <w:r w:rsidRPr="00A3398A">
              <w:rPr>
                <w:i/>
                <w:iCs/>
                <w:sz w:val="16"/>
                <w:szCs w:val="16"/>
              </w:rPr>
              <w:t>(Notes: Refuse if off-site provision does not apply to the service specification</w:t>
            </w:r>
          </w:p>
        </w:tc>
        <w:tc>
          <w:tcPr>
            <w:tcW w:w="5853" w:type="dxa"/>
          </w:tcPr>
          <w:p w14:paraId="427D963C" w14:textId="77777777" w:rsidR="001352C2" w:rsidRPr="00A3398A" w:rsidRDefault="001352C2" w:rsidP="001352C2">
            <w:pPr>
              <w:rPr>
                <w:sz w:val="16"/>
                <w:szCs w:val="16"/>
              </w:rPr>
            </w:pPr>
            <w:r w:rsidRPr="00A3398A">
              <w:rPr>
                <w:sz w:val="16"/>
                <w:szCs w:val="16"/>
              </w:rPr>
              <w:t>This must include confirmation that:</w:t>
            </w:r>
          </w:p>
          <w:p w14:paraId="66F940BB" w14:textId="77777777" w:rsidR="001352C2" w:rsidRPr="00A3398A" w:rsidRDefault="001352C2" w:rsidP="001352C2">
            <w:pPr>
              <w:rPr>
                <w:sz w:val="16"/>
                <w:szCs w:val="16"/>
              </w:rPr>
            </w:pPr>
            <w:r w:rsidRPr="00A3398A">
              <w:rPr>
                <w:sz w:val="16"/>
                <w:szCs w:val="16"/>
              </w:rPr>
              <w:t xml:space="preserve">The service is provided in the contractor’s listed pharmacy in full accordance with the latest service specification. The listed pharmacy premises must have a consultation room that meets the requirements in the service spec., including the </w:t>
            </w:r>
            <w:proofErr w:type="spellStart"/>
            <w:r w:rsidRPr="00A3398A">
              <w:rPr>
                <w:sz w:val="16"/>
                <w:szCs w:val="16"/>
              </w:rPr>
              <w:t>GPhC</w:t>
            </w:r>
            <w:proofErr w:type="spellEnd"/>
            <w:r w:rsidRPr="00A3398A">
              <w:rPr>
                <w:sz w:val="16"/>
                <w:szCs w:val="16"/>
              </w:rPr>
              <w:t xml:space="preserve"> Premises Standards during the time that service is offered. </w:t>
            </w:r>
          </w:p>
          <w:p w14:paraId="033523F9" w14:textId="77777777" w:rsidR="001352C2" w:rsidRPr="00A3398A" w:rsidRDefault="001352C2" w:rsidP="001352C2">
            <w:pPr>
              <w:rPr>
                <w:sz w:val="16"/>
                <w:szCs w:val="16"/>
              </w:rPr>
            </w:pPr>
            <w:r w:rsidRPr="00A3398A">
              <w:rPr>
                <w:sz w:val="16"/>
                <w:szCs w:val="16"/>
              </w:rPr>
              <w:t>The off-site service must be provided in a confidential area where the patient can be quiet, seated and rest their arm on a table/bench of a suitable height.</w:t>
            </w:r>
          </w:p>
          <w:p w14:paraId="28B1B95C" w14:textId="77777777" w:rsidR="001352C2" w:rsidRPr="00A3398A" w:rsidRDefault="001352C2" w:rsidP="001352C2">
            <w:pPr>
              <w:rPr>
                <w:sz w:val="16"/>
                <w:szCs w:val="16"/>
              </w:rPr>
            </w:pPr>
            <w:r w:rsidRPr="00A3398A">
              <w:rPr>
                <w:sz w:val="16"/>
                <w:szCs w:val="16"/>
              </w:rPr>
              <w:t xml:space="preserve">Service users must be aged 40 years old or over, without current diagnosis of hypertension. </w:t>
            </w:r>
          </w:p>
          <w:p w14:paraId="4520D737" w14:textId="77777777" w:rsidR="001352C2" w:rsidRPr="00A3398A" w:rsidRDefault="001352C2" w:rsidP="001352C2">
            <w:pPr>
              <w:rPr>
                <w:sz w:val="16"/>
                <w:szCs w:val="16"/>
              </w:rPr>
            </w:pPr>
            <w:r w:rsidRPr="00A3398A">
              <w:rPr>
                <w:sz w:val="16"/>
                <w:szCs w:val="16"/>
              </w:rPr>
              <w:t xml:space="preserve">By exception, service users under the age of 40 who request the service because they have a recognised family history of hypertension can be included. </w:t>
            </w:r>
          </w:p>
          <w:p w14:paraId="630AEEC6" w14:textId="77777777" w:rsidR="001352C2" w:rsidRPr="00A3398A" w:rsidRDefault="001352C2" w:rsidP="001352C2">
            <w:pPr>
              <w:rPr>
                <w:sz w:val="16"/>
                <w:szCs w:val="16"/>
              </w:rPr>
            </w:pPr>
            <w:r w:rsidRPr="00A3398A">
              <w:rPr>
                <w:sz w:val="16"/>
                <w:szCs w:val="16"/>
              </w:rPr>
              <w:t>Service users aged between 35 and 39 years old may be approached or request the service at the discretion of the pharmacy staff.</w:t>
            </w:r>
          </w:p>
          <w:p w14:paraId="09E69604" w14:textId="17ED2CD4" w:rsidR="001352C2" w:rsidRPr="00A3398A" w:rsidRDefault="001352C2" w:rsidP="001352C2">
            <w:pPr>
              <w:rPr>
                <w:rFonts w:ascii="Arial" w:hAnsi="Arial" w:cs="Arial"/>
                <w:b/>
                <w:bCs/>
                <w:sz w:val="22"/>
                <w:szCs w:val="22"/>
              </w:rPr>
            </w:pPr>
          </w:p>
        </w:tc>
        <w:tc>
          <w:tcPr>
            <w:tcW w:w="1427" w:type="dxa"/>
          </w:tcPr>
          <w:p w14:paraId="6E15DFAE" w14:textId="77777777" w:rsidR="001352C2" w:rsidRPr="00A3398A" w:rsidRDefault="001352C2" w:rsidP="001352C2">
            <w:pPr>
              <w:rPr>
                <w:rFonts w:ascii="Arial" w:hAnsi="Arial" w:cs="Arial"/>
                <w:b/>
                <w:bCs/>
                <w:sz w:val="22"/>
                <w:szCs w:val="22"/>
              </w:rPr>
            </w:pPr>
          </w:p>
        </w:tc>
        <w:tc>
          <w:tcPr>
            <w:tcW w:w="3640" w:type="dxa"/>
          </w:tcPr>
          <w:p w14:paraId="58331A4F" w14:textId="77777777" w:rsidR="001352C2" w:rsidRPr="00A3398A" w:rsidRDefault="001352C2" w:rsidP="001352C2">
            <w:pPr>
              <w:rPr>
                <w:rFonts w:ascii="Arial" w:hAnsi="Arial" w:cs="Arial"/>
                <w:b/>
                <w:bCs/>
                <w:sz w:val="22"/>
                <w:szCs w:val="22"/>
              </w:rPr>
            </w:pPr>
          </w:p>
        </w:tc>
      </w:tr>
      <w:tr w:rsidR="001352C2" w:rsidRPr="00A3398A" w14:paraId="1EFC0D6E" w14:textId="77777777" w:rsidTr="001352C2">
        <w:tc>
          <w:tcPr>
            <w:tcW w:w="3640" w:type="dxa"/>
          </w:tcPr>
          <w:p w14:paraId="46AEF8A7" w14:textId="77777777" w:rsidR="001352C2" w:rsidRPr="00A3398A" w:rsidRDefault="001352C2" w:rsidP="001352C2">
            <w:pPr>
              <w:rPr>
                <w:b/>
                <w:bCs/>
                <w:sz w:val="16"/>
                <w:szCs w:val="16"/>
              </w:rPr>
            </w:pPr>
            <w:r w:rsidRPr="00A3398A">
              <w:rPr>
                <w:b/>
                <w:bCs/>
                <w:sz w:val="16"/>
                <w:szCs w:val="16"/>
              </w:rPr>
              <w:t>Ambulatory blood pressure monitoring</w:t>
            </w:r>
          </w:p>
          <w:p w14:paraId="4185FA75" w14:textId="77777777" w:rsidR="001352C2" w:rsidRPr="00A3398A" w:rsidRDefault="001352C2" w:rsidP="001352C2">
            <w:pPr>
              <w:rPr>
                <w:b/>
                <w:bCs/>
                <w:sz w:val="16"/>
                <w:szCs w:val="16"/>
              </w:rPr>
            </w:pPr>
            <w:r w:rsidRPr="00A3398A">
              <w:rPr>
                <w:b/>
                <w:bCs/>
                <w:sz w:val="16"/>
                <w:szCs w:val="16"/>
              </w:rPr>
              <w:t>(6 points)</w:t>
            </w:r>
          </w:p>
          <w:p w14:paraId="4BE62189" w14:textId="77777777" w:rsidR="001352C2" w:rsidRPr="00A3398A" w:rsidRDefault="001352C2" w:rsidP="001352C2">
            <w:pPr>
              <w:rPr>
                <w:b/>
                <w:bCs/>
                <w:sz w:val="16"/>
                <w:szCs w:val="16"/>
              </w:rPr>
            </w:pPr>
          </w:p>
          <w:p w14:paraId="7EE3CA48" w14:textId="56A1661A" w:rsidR="001352C2" w:rsidRPr="00A3398A" w:rsidRDefault="001352C2" w:rsidP="001352C2">
            <w:pPr>
              <w:rPr>
                <w:rFonts w:ascii="Arial" w:hAnsi="Arial" w:cs="Arial"/>
                <w:b/>
                <w:bCs/>
                <w:sz w:val="22"/>
                <w:szCs w:val="22"/>
              </w:rPr>
            </w:pPr>
            <w:r w:rsidRPr="00A3398A">
              <w:rPr>
                <w:i/>
                <w:iCs/>
                <w:sz w:val="16"/>
                <w:szCs w:val="16"/>
              </w:rPr>
              <w:t>(Refuse if unable to demonstrate 2 out of the 3 listed points)</w:t>
            </w:r>
          </w:p>
        </w:tc>
        <w:tc>
          <w:tcPr>
            <w:tcW w:w="5853" w:type="dxa"/>
          </w:tcPr>
          <w:p w14:paraId="1FEE17A0" w14:textId="77777777" w:rsidR="001352C2" w:rsidRPr="00A3398A" w:rsidRDefault="001352C2" w:rsidP="001352C2">
            <w:pPr>
              <w:rPr>
                <w:sz w:val="16"/>
                <w:szCs w:val="16"/>
              </w:rPr>
            </w:pPr>
            <w:r w:rsidRPr="00A3398A">
              <w:rPr>
                <w:sz w:val="16"/>
                <w:szCs w:val="16"/>
              </w:rPr>
              <w:t>The pharmacy contractor:</w:t>
            </w:r>
          </w:p>
          <w:p w14:paraId="0C0D28F9" w14:textId="77777777" w:rsidR="001352C2" w:rsidRPr="00A3398A" w:rsidRDefault="001352C2" w:rsidP="001352C2">
            <w:pPr>
              <w:pStyle w:val="ListParagraph"/>
              <w:numPr>
                <w:ilvl w:val="0"/>
                <w:numId w:val="1"/>
              </w:numPr>
              <w:spacing w:line="240" w:lineRule="auto"/>
              <w:rPr>
                <w:sz w:val="16"/>
                <w:szCs w:val="16"/>
              </w:rPr>
            </w:pPr>
            <w:r w:rsidRPr="00A3398A">
              <w:rPr>
                <w:sz w:val="16"/>
                <w:szCs w:val="16"/>
              </w:rPr>
              <w:t>Has a track record of delivering ambulatory blood monitoring proportionate to the number of high clinic BP (both in their pharmacy and any previous off-site location, where relevant)</w:t>
            </w:r>
          </w:p>
          <w:p w14:paraId="6FE995BF" w14:textId="77777777" w:rsidR="001352C2" w:rsidRPr="00A3398A" w:rsidRDefault="001352C2" w:rsidP="001352C2">
            <w:pPr>
              <w:pStyle w:val="ListParagraph"/>
              <w:numPr>
                <w:ilvl w:val="0"/>
                <w:numId w:val="1"/>
              </w:numPr>
              <w:spacing w:line="240" w:lineRule="auto"/>
              <w:rPr>
                <w:sz w:val="16"/>
                <w:szCs w:val="16"/>
              </w:rPr>
            </w:pPr>
            <w:r w:rsidRPr="00A3398A">
              <w:rPr>
                <w:sz w:val="16"/>
                <w:szCs w:val="16"/>
              </w:rPr>
              <w:t>Must demonstrate that they have enough ABPMs for anticipated demand</w:t>
            </w:r>
          </w:p>
          <w:p w14:paraId="308E92BD" w14:textId="4E599A5A" w:rsidR="001352C2" w:rsidRPr="00A3398A" w:rsidRDefault="001352C2" w:rsidP="00DB72EB">
            <w:pPr>
              <w:pStyle w:val="ListParagraph"/>
              <w:numPr>
                <w:ilvl w:val="0"/>
                <w:numId w:val="1"/>
              </w:numPr>
              <w:rPr>
                <w:sz w:val="16"/>
                <w:szCs w:val="16"/>
              </w:rPr>
            </w:pPr>
            <w:r w:rsidRPr="00A3398A">
              <w:rPr>
                <w:sz w:val="16"/>
                <w:szCs w:val="16"/>
              </w:rPr>
              <w:t>Must demonstrate a practical and feasible plan for ABPM monitoring and follow up of identified cases, e.g. Very high clinic BP, low BP with symptoms, high ABPMS.</w:t>
            </w:r>
          </w:p>
          <w:p w14:paraId="03D4301C" w14:textId="6F22B08D" w:rsidR="001352C2" w:rsidRPr="00A3398A" w:rsidRDefault="001352C2" w:rsidP="001352C2">
            <w:pPr>
              <w:rPr>
                <w:rFonts w:ascii="Arial" w:hAnsi="Arial" w:cs="Arial"/>
                <w:b/>
                <w:bCs/>
                <w:sz w:val="22"/>
                <w:szCs w:val="22"/>
              </w:rPr>
            </w:pPr>
          </w:p>
        </w:tc>
        <w:tc>
          <w:tcPr>
            <w:tcW w:w="1427" w:type="dxa"/>
          </w:tcPr>
          <w:p w14:paraId="7E4650B3" w14:textId="77777777" w:rsidR="001352C2" w:rsidRPr="00A3398A" w:rsidRDefault="001352C2" w:rsidP="001352C2">
            <w:pPr>
              <w:rPr>
                <w:rFonts w:ascii="Arial" w:hAnsi="Arial" w:cs="Arial"/>
                <w:b/>
                <w:bCs/>
                <w:sz w:val="22"/>
                <w:szCs w:val="22"/>
              </w:rPr>
            </w:pPr>
          </w:p>
        </w:tc>
        <w:tc>
          <w:tcPr>
            <w:tcW w:w="3640" w:type="dxa"/>
          </w:tcPr>
          <w:p w14:paraId="6A92DB82" w14:textId="77777777" w:rsidR="001352C2" w:rsidRPr="00A3398A" w:rsidRDefault="001352C2" w:rsidP="001352C2">
            <w:pPr>
              <w:rPr>
                <w:rFonts w:ascii="Arial" w:hAnsi="Arial" w:cs="Arial"/>
                <w:b/>
                <w:bCs/>
                <w:sz w:val="22"/>
                <w:szCs w:val="22"/>
              </w:rPr>
            </w:pPr>
          </w:p>
        </w:tc>
      </w:tr>
      <w:tr w:rsidR="001352C2" w:rsidRPr="00A3398A" w14:paraId="7918D918" w14:textId="77777777" w:rsidTr="001352C2">
        <w:tc>
          <w:tcPr>
            <w:tcW w:w="3640" w:type="dxa"/>
          </w:tcPr>
          <w:p w14:paraId="3DAB5F75" w14:textId="77777777" w:rsidR="001352C2" w:rsidRPr="00A3398A" w:rsidRDefault="001352C2" w:rsidP="001352C2">
            <w:pPr>
              <w:rPr>
                <w:b/>
                <w:bCs/>
                <w:sz w:val="16"/>
                <w:szCs w:val="16"/>
              </w:rPr>
            </w:pPr>
            <w:r w:rsidRPr="00A3398A">
              <w:rPr>
                <w:b/>
                <w:bCs/>
                <w:sz w:val="16"/>
                <w:szCs w:val="16"/>
              </w:rPr>
              <w:t>Clinical Supervision</w:t>
            </w:r>
          </w:p>
          <w:p w14:paraId="7279F1A1" w14:textId="77777777" w:rsidR="001352C2" w:rsidRPr="00A3398A" w:rsidRDefault="001352C2" w:rsidP="001352C2">
            <w:pPr>
              <w:rPr>
                <w:b/>
                <w:bCs/>
                <w:sz w:val="16"/>
                <w:szCs w:val="16"/>
              </w:rPr>
            </w:pPr>
            <w:r w:rsidRPr="00A3398A">
              <w:rPr>
                <w:b/>
                <w:bCs/>
                <w:sz w:val="16"/>
                <w:szCs w:val="16"/>
              </w:rPr>
              <w:t>(4 points)</w:t>
            </w:r>
          </w:p>
          <w:p w14:paraId="4B379D6E" w14:textId="77777777" w:rsidR="001352C2" w:rsidRPr="00A3398A" w:rsidRDefault="001352C2" w:rsidP="001352C2">
            <w:pPr>
              <w:rPr>
                <w:b/>
                <w:bCs/>
                <w:sz w:val="16"/>
                <w:szCs w:val="16"/>
              </w:rPr>
            </w:pPr>
          </w:p>
          <w:p w14:paraId="469BEA76" w14:textId="2F9F6D30" w:rsidR="001352C2" w:rsidRPr="00A3398A" w:rsidRDefault="001352C2" w:rsidP="001352C2">
            <w:pPr>
              <w:rPr>
                <w:rFonts w:ascii="Arial" w:hAnsi="Arial" w:cs="Arial"/>
                <w:b/>
                <w:bCs/>
                <w:sz w:val="22"/>
                <w:szCs w:val="22"/>
              </w:rPr>
            </w:pPr>
            <w:r w:rsidRPr="00A3398A">
              <w:rPr>
                <w:i/>
                <w:iCs/>
                <w:sz w:val="16"/>
                <w:szCs w:val="16"/>
              </w:rPr>
              <w:t>(Notes: Refuse if no pharmacist on site)</w:t>
            </w:r>
          </w:p>
        </w:tc>
        <w:tc>
          <w:tcPr>
            <w:tcW w:w="5853" w:type="dxa"/>
          </w:tcPr>
          <w:p w14:paraId="667E7EDE" w14:textId="796BAB0C" w:rsidR="001352C2" w:rsidRPr="00A3398A" w:rsidRDefault="001352C2" w:rsidP="001352C2">
            <w:pPr>
              <w:rPr>
                <w:rFonts w:ascii="Arial" w:hAnsi="Arial" w:cs="Arial"/>
                <w:b/>
                <w:bCs/>
                <w:sz w:val="22"/>
                <w:szCs w:val="22"/>
              </w:rPr>
            </w:pPr>
            <w:r w:rsidRPr="00A3398A">
              <w:rPr>
                <w:sz w:val="16"/>
                <w:szCs w:val="16"/>
              </w:rPr>
              <w:t>Provision from premises other than the registered pharmacy premises must be under the supervision of a pharmacist who is available to provide clinical advice where required. This means a pharmacist must be physically present.</w:t>
            </w:r>
          </w:p>
        </w:tc>
        <w:tc>
          <w:tcPr>
            <w:tcW w:w="1427" w:type="dxa"/>
          </w:tcPr>
          <w:p w14:paraId="1DD5E7DD" w14:textId="77777777" w:rsidR="001352C2" w:rsidRPr="00A3398A" w:rsidRDefault="001352C2" w:rsidP="001352C2">
            <w:pPr>
              <w:rPr>
                <w:rFonts w:ascii="Arial" w:hAnsi="Arial" w:cs="Arial"/>
                <w:b/>
                <w:bCs/>
                <w:sz w:val="22"/>
                <w:szCs w:val="22"/>
              </w:rPr>
            </w:pPr>
          </w:p>
        </w:tc>
        <w:tc>
          <w:tcPr>
            <w:tcW w:w="3640" w:type="dxa"/>
          </w:tcPr>
          <w:p w14:paraId="322CBB43" w14:textId="77777777" w:rsidR="001352C2" w:rsidRPr="00A3398A" w:rsidRDefault="001352C2" w:rsidP="001352C2">
            <w:pPr>
              <w:rPr>
                <w:rFonts w:ascii="Arial" w:hAnsi="Arial" w:cs="Arial"/>
                <w:b/>
                <w:bCs/>
                <w:sz w:val="22"/>
                <w:szCs w:val="22"/>
              </w:rPr>
            </w:pPr>
          </w:p>
        </w:tc>
      </w:tr>
      <w:tr w:rsidR="001352C2" w:rsidRPr="00A3398A" w14:paraId="468C3467" w14:textId="77777777" w:rsidTr="001352C2">
        <w:tc>
          <w:tcPr>
            <w:tcW w:w="3640" w:type="dxa"/>
          </w:tcPr>
          <w:p w14:paraId="1C032A1A" w14:textId="77777777" w:rsidR="001352C2" w:rsidRPr="00A3398A" w:rsidRDefault="001352C2" w:rsidP="001352C2">
            <w:pPr>
              <w:rPr>
                <w:b/>
                <w:bCs/>
                <w:sz w:val="16"/>
                <w:szCs w:val="16"/>
              </w:rPr>
            </w:pPr>
            <w:r w:rsidRPr="00A3398A">
              <w:rPr>
                <w:b/>
                <w:bCs/>
                <w:sz w:val="16"/>
                <w:szCs w:val="16"/>
              </w:rPr>
              <w:t>Record keeping.</w:t>
            </w:r>
          </w:p>
          <w:p w14:paraId="4072DEF8" w14:textId="77777777" w:rsidR="001352C2" w:rsidRPr="00A3398A" w:rsidRDefault="001352C2" w:rsidP="001352C2">
            <w:pPr>
              <w:rPr>
                <w:b/>
                <w:bCs/>
                <w:sz w:val="16"/>
                <w:szCs w:val="16"/>
              </w:rPr>
            </w:pPr>
          </w:p>
          <w:p w14:paraId="11E09A6D" w14:textId="77777777" w:rsidR="001352C2" w:rsidRPr="00A3398A" w:rsidRDefault="001352C2" w:rsidP="001352C2">
            <w:pPr>
              <w:rPr>
                <w:b/>
                <w:bCs/>
                <w:sz w:val="16"/>
                <w:szCs w:val="16"/>
              </w:rPr>
            </w:pPr>
            <w:r w:rsidRPr="00A3398A">
              <w:rPr>
                <w:b/>
                <w:bCs/>
                <w:sz w:val="16"/>
                <w:szCs w:val="16"/>
              </w:rPr>
              <w:t>(3 points)</w:t>
            </w:r>
          </w:p>
          <w:p w14:paraId="70910244" w14:textId="77777777" w:rsidR="001352C2" w:rsidRPr="00A3398A" w:rsidRDefault="001352C2" w:rsidP="001352C2">
            <w:pPr>
              <w:rPr>
                <w:b/>
                <w:bCs/>
                <w:sz w:val="16"/>
                <w:szCs w:val="16"/>
              </w:rPr>
            </w:pPr>
          </w:p>
          <w:p w14:paraId="494D732A" w14:textId="0610CD2A" w:rsidR="001352C2" w:rsidRPr="00A3398A" w:rsidRDefault="001352C2" w:rsidP="001352C2">
            <w:pPr>
              <w:rPr>
                <w:rFonts w:ascii="Arial" w:hAnsi="Arial" w:cs="Arial"/>
                <w:b/>
                <w:bCs/>
                <w:sz w:val="22"/>
                <w:szCs w:val="22"/>
              </w:rPr>
            </w:pPr>
            <w:r w:rsidRPr="00A3398A">
              <w:rPr>
                <w:i/>
                <w:iCs/>
                <w:sz w:val="16"/>
                <w:szCs w:val="16"/>
              </w:rPr>
              <w:t>(Note: Refuse if no contemporaneous recording of the consultation)</w:t>
            </w:r>
          </w:p>
        </w:tc>
        <w:tc>
          <w:tcPr>
            <w:tcW w:w="5853" w:type="dxa"/>
          </w:tcPr>
          <w:p w14:paraId="7A40D46D" w14:textId="77777777" w:rsidR="001352C2" w:rsidRPr="00A3398A" w:rsidRDefault="001352C2" w:rsidP="001352C2">
            <w:pPr>
              <w:rPr>
                <w:sz w:val="16"/>
                <w:szCs w:val="16"/>
              </w:rPr>
            </w:pPr>
            <w:r w:rsidRPr="00A3398A">
              <w:rPr>
                <w:sz w:val="16"/>
                <w:szCs w:val="16"/>
              </w:rPr>
              <w:t xml:space="preserve">Arrangements for contemporaneous recording of the consultation outcomes and sharing of information between the pharmacy and the patient’s general practice must be in place. The pharmacy contractor must have appropriate measures for secure record keeping. </w:t>
            </w:r>
          </w:p>
          <w:p w14:paraId="242248A5" w14:textId="77777777" w:rsidR="001352C2" w:rsidRPr="00A3398A" w:rsidRDefault="001352C2" w:rsidP="001352C2">
            <w:pPr>
              <w:rPr>
                <w:sz w:val="16"/>
                <w:szCs w:val="16"/>
              </w:rPr>
            </w:pPr>
            <w:r w:rsidRPr="00A3398A">
              <w:rPr>
                <w:sz w:val="16"/>
                <w:szCs w:val="16"/>
              </w:rPr>
              <w:t>A clinical record of the service provision must be made.</w:t>
            </w:r>
          </w:p>
          <w:p w14:paraId="6343D618" w14:textId="77777777" w:rsidR="001352C2" w:rsidRPr="00A3398A" w:rsidRDefault="001352C2" w:rsidP="001352C2">
            <w:pPr>
              <w:rPr>
                <w:sz w:val="16"/>
                <w:szCs w:val="16"/>
              </w:rPr>
            </w:pPr>
            <w:r w:rsidRPr="00A3398A">
              <w:rPr>
                <w:sz w:val="16"/>
                <w:szCs w:val="16"/>
              </w:rPr>
              <w:t>The necessary records specified in the service specification required for reimbursement must be kept for a period of three years to demonstrate service delivery in accordance with the service specification, and to assist with post-payment assurance activities. These records must be provided by a contractor when requested by the NHSBSA Provider Assurance Team</w:t>
            </w:r>
          </w:p>
          <w:p w14:paraId="3B47FF6E" w14:textId="52499CE9" w:rsidR="001352C2" w:rsidRPr="00A3398A" w:rsidRDefault="001352C2" w:rsidP="001352C2">
            <w:pPr>
              <w:rPr>
                <w:rFonts w:ascii="Arial" w:hAnsi="Arial" w:cs="Arial"/>
                <w:b/>
                <w:bCs/>
                <w:sz w:val="22"/>
                <w:szCs w:val="22"/>
              </w:rPr>
            </w:pPr>
          </w:p>
        </w:tc>
        <w:tc>
          <w:tcPr>
            <w:tcW w:w="1427" w:type="dxa"/>
          </w:tcPr>
          <w:p w14:paraId="541EEB63" w14:textId="77777777" w:rsidR="001352C2" w:rsidRPr="00A3398A" w:rsidRDefault="001352C2" w:rsidP="001352C2">
            <w:pPr>
              <w:rPr>
                <w:rFonts w:ascii="Arial" w:hAnsi="Arial" w:cs="Arial"/>
                <w:b/>
                <w:bCs/>
                <w:sz w:val="22"/>
                <w:szCs w:val="22"/>
              </w:rPr>
            </w:pPr>
          </w:p>
        </w:tc>
        <w:tc>
          <w:tcPr>
            <w:tcW w:w="3640" w:type="dxa"/>
          </w:tcPr>
          <w:p w14:paraId="4139194B" w14:textId="77777777" w:rsidR="001352C2" w:rsidRPr="00A3398A" w:rsidRDefault="001352C2" w:rsidP="001352C2">
            <w:pPr>
              <w:rPr>
                <w:rFonts w:ascii="Arial" w:hAnsi="Arial" w:cs="Arial"/>
                <w:b/>
                <w:bCs/>
                <w:sz w:val="22"/>
                <w:szCs w:val="22"/>
              </w:rPr>
            </w:pPr>
          </w:p>
        </w:tc>
      </w:tr>
      <w:tr w:rsidR="009151BF" w:rsidRPr="00A3398A" w14:paraId="0A9B82D2" w14:textId="77777777" w:rsidTr="001352C2">
        <w:tc>
          <w:tcPr>
            <w:tcW w:w="3640" w:type="dxa"/>
          </w:tcPr>
          <w:p w14:paraId="42993C0F" w14:textId="77777777" w:rsidR="009151BF" w:rsidRDefault="009151BF" w:rsidP="001352C2">
            <w:pPr>
              <w:rPr>
                <w:b/>
                <w:bCs/>
                <w:sz w:val="16"/>
                <w:szCs w:val="16"/>
              </w:rPr>
            </w:pPr>
            <w:r>
              <w:rPr>
                <w:b/>
                <w:bCs/>
                <w:sz w:val="16"/>
                <w:szCs w:val="16"/>
              </w:rPr>
              <w:t>Risk Assessment</w:t>
            </w:r>
          </w:p>
          <w:p w14:paraId="4D18603B" w14:textId="37A5D7F4" w:rsidR="00EF019F" w:rsidRPr="00A3398A" w:rsidRDefault="00EF019F" w:rsidP="001352C2">
            <w:pPr>
              <w:rPr>
                <w:b/>
                <w:bCs/>
                <w:sz w:val="16"/>
                <w:szCs w:val="16"/>
              </w:rPr>
            </w:pPr>
            <w:r>
              <w:rPr>
                <w:b/>
                <w:bCs/>
                <w:sz w:val="16"/>
                <w:szCs w:val="16"/>
              </w:rPr>
              <w:t>(3 points)</w:t>
            </w:r>
          </w:p>
        </w:tc>
        <w:tc>
          <w:tcPr>
            <w:tcW w:w="5853" w:type="dxa"/>
          </w:tcPr>
          <w:p w14:paraId="3B309D69" w14:textId="2AEF403D" w:rsidR="009151BF" w:rsidRPr="00A3398A" w:rsidRDefault="0014214C" w:rsidP="001352C2">
            <w:pPr>
              <w:rPr>
                <w:sz w:val="16"/>
                <w:szCs w:val="16"/>
              </w:rPr>
            </w:pPr>
            <w:r w:rsidRPr="0014214C">
              <w:rPr>
                <w:sz w:val="16"/>
                <w:szCs w:val="16"/>
              </w:rPr>
              <w:t>Pharmacy contractor has undertaken a risk assessment to identify and minimise risks to patient safety and impact on wider pharmacy services, this includes measures to be taken where a very high blood pressure reading is obtained.</w:t>
            </w:r>
          </w:p>
        </w:tc>
        <w:tc>
          <w:tcPr>
            <w:tcW w:w="1427" w:type="dxa"/>
          </w:tcPr>
          <w:p w14:paraId="5313A726" w14:textId="77777777" w:rsidR="009151BF" w:rsidRPr="00A3398A" w:rsidRDefault="009151BF" w:rsidP="001352C2">
            <w:pPr>
              <w:rPr>
                <w:rFonts w:ascii="Arial" w:hAnsi="Arial" w:cs="Arial"/>
                <w:b/>
                <w:bCs/>
                <w:sz w:val="22"/>
                <w:szCs w:val="22"/>
              </w:rPr>
            </w:pPr>
          </w:p>
        </w:tc>
        <w:tc>
          <w:tcPr>
            <w:tcW w:w="3640" w:type="dxa"/>
          </w:tcPr>
          <w:p w14:paraId="34004D20" w14:textId="77777777" w:rsidR="009151BF" w:rsidRPr="00A3398A" w:rsidRDefault="009151BF" w:rsidP="001352C2">
            <w:pPr>
              <w:rPr>
                <w:rFonts w:ascii="Arial" w:hAnsi="Arial" w:cs="Arial"/>
                <w:b/>
                <w:bCs/>
                <w:sz w:val="22"/>
                <w:szCs w:val="22"/>
              </w:rPr>
            </w:pPr>
          </w:p>
        </w:tc>
      </w:tr>
      <w:tr w:rsidR="001352C2" w:rsidRPr="00A3398A" w14:paraId="0ECBEFFD" w14:textId="77777777" w:rsidTr="001352C2">
        <w:tc>
          <w:tcPr>
            <w:tcW w:w="3640" w:type="dxa"/>
          </w:tcPr>
          <w:p w14:paraId="62835345" w14:textId="77777777" w:rsidR="001352C2" w:rsidRPr="00A3398A" w:rsidRDefault="001352C2" w:rsidP="001352C2">
            <w:pPr>
              <w:rPr>
                <w:b/>
                <w:bCs/>
                <w:sz w:val="16"/>
                <w:szCs w:val="16"/>
              </w:rPr>
            </w:pPr>
            <w:r w:rsidRPr="00A3398A">
              <w:rPr>
                <w:b/>
                <w:bCs/>
                <w:sz w:val="16"/>
                <w:szCs w:val="16"/>
              </w:rPr>
              <w:t>Appropriate indemnity</w:t>
            </w:r>
          </w:p>
          <w:p w14:paraId="0BC32B50" w14:textId="631E58E1" w:rsidR="001352C2" w:rsidRPr="00A3398A" w:rsidRDefault="001352C2" w:rsidP="001352C2">
            <w:pPr>
              <w:rPr>
                <w:rFonts w:ascii="Arial" w:hAnsi="Arial" w:cs="Arial"/>
                <w:b/>
                <w:bCs/>
                <w:sz w:val="22"/>
                <w:szCs w:val="22"/>
              </w:rPr>
            </w:pPr>
            <w:r w:rsidRPr="00A3398A">
              <w:rPr>
                <w:b/>
                <w:bCs/>
                <w:sz w:val="16"/>
                <w:szCs w:val="16"/>
              </w:rPr>
              <w:t>(2 points)</w:t>
            </w:r>
          </w:p>
        </w:tc>
        <w:tc>
          <w:tcPr>
            <w:tcW w:w="5853" w:type="dxa"/>
          </w:tcPr>
          <w:p w14:paraId="153C5697" w14:textId="77777777" w:rsidR="001352C2" w:rsidRPr="00A3398A" w:rsidRDefault="001352C2" w:rsidP="001352C2">
            <w:pPr>
              <w:rPr>
                <w:sz w:val="16"/>
                <w:szCs w:val="16"/>
              </w:rPr>
            </w:pPr>
            <w:r w:rsidRPr="00A3398A">
              <w:rPr>
                <w:sz w:val="16"/>
                <w:szCs w:val="16"/>
              </w:rPr>
              <w:t>The pharmacy contractor must show appropriate indemnity to cover such services. For example, clinical negligence/ public liability</w:t>
            </w:r>
          </w:p>
          <w:p w14:paraId="59615202" w14:textId="6E9EEA3B" w:rsidR="001352C2" w:rsidRPr="00A3398A" w:rsidRDefault="001352C2" w:rsidP="001352C2">
            <w:pPr>
              <w:rPr>
                <w:rFonts w:ascii="Arial" w:hAnsi="Arial" w:cs="Arial"/>
                <w:b/>
                <w:bCs/>
                <w:sz w:val="22"/>
                <w:szCs w:val="22"/>
              </w:rPr>
            </w:pPr>
          </w:p>
        </w:tc>
        <w:tc>
          <w:tcPr>
            <w:tcW w:w="1427" w:type="dxa"/>
          </w:tcPr>
          <w:p w14:paraId="05940E8A" w14:textId="77777777" w:rsidR="001352C2" w:rsidRPr="00A3398A" w:rsidRDefault="001352C2" w:rsidP="001352C2">
            <w:pPr>
              <w:rPr>
                <w:rFonts w:ascii="Arial" w:hAnsi="Arial" w:cs="Arial"/>
                <w:b/>
                <w:bCs/>
                <w:sz w:val="22"/>
                <w:szCs w:val="22"/>
              </w:rPr>
            </w:pPr>
          </w:p>
        </w:tc>
        <w:tc>
          <w:tcPr>
            <w:tcW w:w="3640" w:type="dxa"/>
          </w:tcPr>
          <w:p w14:paraId="1BFE889F" w14:textId="77777777" w:rsidR="001352C2" w:rsidRPr="00A3398A" w:rsidRDefault="001352C2" w:rsidP="001352C2">
            <w:pPr>
              <w:rPr>
                <w:rFonts w:ascii="Arial" w:hAnsi="Arial" w:cs="Arial"/>
                <w:b/>
                <w:bCs/>
                <w:sz w:val="22"/>
                <w:szCs w:val="22"/>
              </w:rPr>
            </w:pPr>
          </w:p>
        </w:tc>
      </w:tr>
      <w:tr w:rsidR="001352C2" w:rsidRPr="00A3398A" w14:paraId="73626968" w14:textId="77777777" w:rsidTr="001352C2">
        <w:tc>
          <w:tcPr>
            <w:tcW w:w="3640" w:type="dxa"/>
          </w:tcPr>
          <w:p w14:paraId="4289D77C" w14:textId="77777777" w:rsidR="001352C2" w:rsidRPr="00A3398A" w:rsidRDefault="001352C2" w:rsidP="001352C2">
            <w:pPr>
              <w:rPr>
                <w:b/>
                <w:bCs/>
                <w:sz w:val="16"/>
                <w:szCs w:val="16"/>
              </w:rPr>
            </w:pPr>
            <w:r w:rsidRPr="00A3398A">
              <w:rPr>
                <w:b/>
                <w:bCs/>
                <w:sz w:val="16"/>
                <w:szCs w:val="16"/>
              </w:rPr>
              <w:t>Time for Approval</w:t>
            </w:r>
          </w:p>
          <w:p w14:paraId="3CE79802" w14:textId="3D1C8C82" w:rsidR="001352C2" w:rsidRPr="00A3398A" w:rsidRDefault="001352C2" w:rsidP="001352C2">
            <w:pPr>
              <w:rPr>
                <w:rFonts w:ascii="Arial" w:hAnsi="Arial" w:cs="Arial"/>
                <w:b/>
                <w:bCs/>
                <w:sz w:val="22"/>
                <w:szCs w:val="22"/>
              </w:rPr>
            </w:pPr>
            <w:r w:rsidRPr="00A3398A">
              <w:rPr>
                <w:b/>
                <w:bCs/>
                <w:sz w:val="16"/>
                <w:szCs w:val="16"/>
              </w:rPr>
              <w:t>(2 points)</w:t>
            </w:r>
          </w:p>
        </w:tc>
        <w:tc>
          <w:tcPr>
            <w:tcW w:w="5853" w:type="dxa"/>
          </w:tcPr>
          <w:p w14:paraId="1BBF635D" w14:textId="3E747F45" w:rsidR="001352C2" w:rsidRPr="00A3398A" w:rsidRDefault="001352C2" w:rsidP="001352C2">
            <w:pPr>
              <w:rPr>
                <w:rFonts w:ascii="Arial" w:hAnsi="Arial" w:cs="Arial"/>
                <w:b/>
                <w:bCs/>
                <w:sz w:val="22"/>
                <w:szCs w:val="22"/>
              </w:rPr>
            </w:pPr>
            <w:r w:rsidRPr="00A3398A">
              <w:rPr>
                <w:sz w:val="16"/>
                <w:szCs w:val="16"/>
              </w:rPr>
              <w:t xml:space="preserve">Submission for approval is made at least </w:t>
            </w:r>
            <w:r w:rsidR="003B29A3">
              <w:rPr>
                <w:sz w:val="16"/>
                <w:szCs w:val="16"/>
              </w:rPr>
              <w:t>four</w:t>
            </w:r>
            <w:r w:rsidRPr="00A3398A">
              <w:rPr>
                <w:sz w:val="16"/>
                <w:szCs w:val="16"/>
              </w:rPr>
              <w:t xml:space="preserve"> weeks before approval is needed.</w:t>
            </w:r>
          </w:p>
        </w:tc>
        <w:tc>
          <w:tcPr>
            <w:tcW w:w="1427" w:type="dxa"/>
          </w:tcPr>
          <w:p w14:paraId="1853AA13" w14:textId="77777777" w:rsidR="001352C2" w:rsidRPr="00A3398A" w:rsidRDefault="001352C2" w:rsidP="001352C2">
            <w:pPr>
              <w:rPr>
                <w:rFonts w:ascii="Arial" w:hAnsi="Arial" w:cs="Arial"/>
                <w:b/>
                <w:bCs/>
                <w:sz w:val="22"/>
                <w:szCs w:val="22"/>
              </w:rPr>
            </w:pPr>
          </w:p>
        </w:tc>
        <w:tc>
          <w:tcPr>
            <w:tcW w:w="3640" w:type="dxa"/>
          </w:tcPr>
          <w:p w14:paraId="5CB052B9" w14:textId="77777777" w:rsidR="001352C2" w:rsidRPr="00A3398A" w:rsidRDefault="001352C2" w:rsidP="001352C2">
            <w:pPr>
              <w:rPr>
                <w:rFonts w:ascii="Arial" w:hAnsi="Arial" w:cs="Arial"/>
                <w:b/>
                <w:bCs/>
                <w:sz w:val="22"/>
                <w:szCs w:val="22"/>
              </w:rPr>
            </w:pPr>
          </w:p>
        </w:tc>
      </w:tr>
      <w:tr w:rsidR="001352C2" w14:paraId="404DF08C" w14:textId="77777777" w:rsidTr="001352C2">
        <w:tc>
          <w:tcPr>
            <w:tcW w:w="3640" w:type="dxa"/>
          </w:tcPr>
          <w:p w14:paraId="1D7A889B" w14:textId="77777777" w:rsidR="001352C2" w:rsidRDefault="001352C2" w:rsidP="001352C2">
            <w:pPr>
              <w:rPr>
                <w:b/>
                <w:bCs/>
                <w:sz w:val="16"/>
                <w:szCs w:val="16"/>
              </w:rPr>
            </w:pPr>
            <w:r w:rsidRPr="00A3398A">
              <w:rPr>
                <w:b/>
                <w:bCs/>
                <w:sz w:val="16"/>
                <w:szCs w:val="16"/>
              </w:rPr>
              <w:t>Additional Information</w:t>
            </w:r>
          </w:p>
          <w:p w14:paraId="40C2878A" w14:textId="77777777" w:rsidR="001352C2" w:rsidRDefault="001352C2" w:rsidP="001352C2">
            <w:pPr>
              <w:rPr>
                <w:rFonts w:ascii="Arial" w:hAnsi="Arial" w:cs="Arial"/>
                <w:b/>
                <w:bCs/>
                <w:sz w:val="22"/>
                <w:szCs w:val="22"/>
              </w:rPr>
            </w:pPr>
          </w:p>
        </w:tc>
        <w:tc>
          <w:tcPr>
            <w:tcW w:w="5853" w:type="dxa"/>
          </w:tcPr>
          <w:p w14:paraId="572346F5" w14:textId="77777777" w:rsidR="001352C2" w:rsidRDefault="001352C2" w:rsidP="001352C2">
            <w:pPr>
              <w:rPr>
                <w:rFonts w:ascii="Arial" w:hAnsi="Arial" w:cs="Arial"/>
                <w:b/>
                <w:bCs/>
                <w:sz w:val="22"/>
                <w:szCs w:val="22"/>
              </w:rPr>
            </w:pPr>
          </w:p>
          <w:p w14:paraId="082AA7EB" w14:textId="77777777" w:rsidR="00181AD2" w:rsidRDefault="00181AD2" w:rsidP="001352C2">
            <w:pPr>
              <w:rPr>
                <w:rFonts w:ascii="Arial" w:hAnsi="Arial" w:cs="Arial"/>
                <w:b/>
                <w:bCs/>
                <w:sz w:val="22"/>
                <w:szCs w:val="22"/>
              </w:rPr>
            </w:pPr>
          </w:p>
          <w:p w14:paraId="01D68FAE" w14:textId="77777777" w:rsidR="00181AD2" w:rsidRDefault="00181AD2" w:rsidP="001352C2">
            <w:pPr>
              <w:rPr>
                <w:rFonts w:ascii="Arial" w:hAnsi="Arial" w:cs="Arial"/>
                <w:b/>
                <w:bCs/>
                <w:sz w:val="22"/>
                <w:szCs w:val="22"/>
              </w:rPr>
            </w:pPr>
          </w:p>
        </w:tc>
        <w:tc>
          <w:tcPr>
            <w:tcW w:w="1427" w:type="dxa"/>
          </w:tcPr>
          <w:p w14:paraId="1F52B1D2" w14:textId="77777777" w:rsidR="001352C2" w:rsidRDefault="001352C2" w:rsidP="001352C2">
            <w:pPr>
              <w:rPr>
                <w:rFonts w:ascii="Arial" w:hAnsi="Arial" w:cs="Arial"/>
                <w:b/>
                <w:bCs/>
                <w:sz w:val="22"/>
                <w:szCs w:val="22"/>
              </w:rPr>
            </w:pPr>
          </w:p>
        </w:tc>
        <w:tc>
          <w:tcPr>
            <w:tcW w:w="3640" w:type="dxa"/>
          </w:tcPr>
          <w:p w14:paraId="427C9431" w14:textId="77777777" w:rsidR="001352C2" w:rsidRDefault="001352C2" w:rsidP="001352C2">
            <w:pPr>
              <w:rPr>
                <w:rFonts w:ascii="Arial" w:hAnsi="Arial" w:cs="Arial"/>
                <w:b/>
                <w:bCs/>
                <w:sz w:val="22"/>
                <w:szCs w:val="22"/>
              </w:rPr>
            </w:pPr>
          </w:p>
        </w:tc>
      </w:tr>
    </w:tbl>
    <w:p w14:paraId="31816831" w14:textId="77777777" w:rsidR="001352C2" w:rsidRDefault="001352C2" w:rsidP="001352C2">
      <w:pPr>
        <w:rPr>
          <w:rFonts w:ascii="Arial" w:hAnsi="Arial" w:cs="Arial"/>
          <w:b/>
          <w:bCs/>
          <w:sz w:val="22"/>
          <w:szCs w:val="22"/>
        </w:rPr>
      </w:pPr>
    </w:p>
    <w:p w14:paraId="3A68EDDA" w14:textId="77777777" w:rsidR="009E1B25" w:rsidRDefault="009E1B25" w:rsidP="001352C2">
      <w:pPr>
        <w:rPr>
          <w:rFonts w:ascii="Arial" w:hAnsi="Arial" w:cs="Arial"/>
          <w:b/>
          <w:bCs/>
          <w:sz w:val="22"/>
          <w:szCs w:val="22"/>
        </w:rPr>
      </w:pPr>
    </w:p>
    <w:p w14:paraId="60BC6771" w14:textId="77777777" w:rsidR="009E1B25" w:rsidRDefault="009E1B25" w:rsidP="001352C2">
      <w:pPr>
        <w:rPr>
          <w:rFonts w:ascii="Arial" w:hAnsi="Arial" w:cs="Arial"/>
          <w:b/>
          <w:bCs/>
          <w:sz w:val="22"/>
          <w:szCs w:val="22"/>
        </w:rPr>
      </w:pPr>
    </w:p>
    <w:p w14:paraId="4990D67F" w14:textId="77777777" w:rsidR="009E1B25" w:rsidRDefault="009E1B25" w:rsidP="001352C2">
      <w:pPr>
        <w:rPr>
          <w:rFonts w:ascii="Arial" w:hAnsi="Arial" w:cs="Arial"/>
          <w:b/>
          <w:bCs/>
          <w:sz w:val="22"/>
          <w:szCs w:val="22"/>
        </w:rPr>
      </w:pPr>
    </w:p>
    <w:p w14:paraId="099E659F" w14:textId="77777777" w:rsidR="009E1B25" w:rsidRDefault="009E1B25" w:rsidP="001352C2">
      <w:pPr>
        <w:rPr>
          <w:rFonts w:ascii="Arial" w:hAnsi="Arial" w:cs="Arial"/>
          <w:b/>
          <w:bCs/>
          <w:sz w:val="22"/>
          <w:szCs w:val="22"/>
        </w:rPr>
      </w:pPr>
    </w:p>
    <w:p w14:paraId="3A876286" w14:textId="77777777" w:rsidR="009E1B25" w:rsidRDefault="009E1B25" w:rsidP="001352C2">
      <w:pPr>
        <w:rPr>
          <w:rFonts w:ascii="Arial" w:hAnsi="Arial" w:cs="Arial"/>
          <w:b/>
          <w:bCs/>
          <w:sz w:val="22"/>
          <w:szCs w:val="22"/>
        </w:rPr>
      </w:pPr>
    </w:p>
    <w:p w14:paraId="6013DC59" w14:textId="77777777" w:rsidR="009E1B25" w:rsidRDefault="009E1B25" w:rsidP="001352C2">
      <w:pPr>
        <w:rPr>
          <w:rFonts w:ascii="Arial" w:hAnsi="Arial" w:cs="Arial"/>
          <w:b/>
          <w:bCs/>
          <w:sz w:val="22"/>
          <w:szCs w:val="22"/>
        </w:rPr>
      </w:pPr>
    </w:p>
    <w:p w14:paraId="15920073" w14:textId="77777777" w:rsidR="009E1B25" w:rsidRDefault="009E1B25" w:rsidP="001352C2">
      <w:pPr>
        <w:rPr>
          <w:rFonts w:ascii="Arial" w:hAnsi="Arial" w:cs="Arial"/>
          <w:b/>
          <w:bCs/>
          <w:sz w:val="22"/>
          <w:szCs w:val="22"/>
        </w:rPr>
      </w:pPr>
    </w:p>
    <w:p w14:paraId="223A4975" w14:textId="77777777" w:rsidR="009E1B25" w:rsidRDefault="009E1B25" w:rsidP="001352C2">
      <w:pPr>
        <w:rPr>
          <w:rFonts w:ascii="Arial" w:hAnsi="Arial" w:cs="Arial"/>
          <w:b/>
          <w:bCs/>
          <w:sz w:val="22"/>
          <w:szCs w:val="22"/>
        </w:rPr>
      </w:pPr>
    </w:p>
    <w:p w14:paraId="52AED6CD" w14:textId="77777777" w:rsidR="009E1B25" w:rsidRDefault="009E1B25" w:rsidP="001352C2">
      <w:pPr>
        <w:rPr>
          <w:rFonts w:ascii="Arial" w:hAnsi="Arial" w:cs="Arial"/>
          <w:b/>
          <w:bCs/>
          <w:sz w:val="22"/>
          <w:szCs w:val="22"/>
        </w:rPr>
      </w:pPr>
    </w:p>
    <w:p w14:paraId="1AE85E38" w14:textId="77777777" w:rsidR="009E1B25" w:rsidRDefault="009E1B25" w:rsidP="001352C2">
      <w:pPr>
        <w:rPr>
          <w:rFonts w:ascii="Arial" w:hAnsi="Arial" w:cs="Arial"/>
          <w:b/>
          <w:bCs/>
          <w:sz w:val="22"/>
          <w:szCs w:val="22"/>
        </w:rPr>
      </w:pPr>
    </w:p>
    <w:p w14:paraId="664D8DF9" w14:textId="77777777" w:rsidR="009E1B25" w:rsidRDefault="009E1B25" w:rsidP="001352C2">
      <w:pPr>
        <w:rPr>
          <w:rFonts w:ascii="Arial" w:hAnsi="Arial" w:cs="Arial"/>
          <w:b/>
          <w:bCs/>
          <w:sz w:val="22"/>
          <w:szCs w:val="22"/>
        </w:rPr>
      </w:pPr>
    </w:p>
    <w:p w14:paraId="37111AB2" w14:textId="77777777" w:rsidR="009E1B25" w:rsidRDefault="009E1B25" w:rsidP="001352C2">
      <w:pPr>
        <w:rPr>
          <w:rFonts w:ascii="Arial" w:hAnsi="Arial" w:cs="Arial"/>
          <w:b/>
          <w:bCs/>
          <w:sz w:val="22"/>
          <w:szCs w:val="22"/>
        </w:rPr>
      </w:pPr>
    </w:p>
    <w:p w14:paraId="156D27AA" w14:textId="77777777" w:rsidR="009E1B25" w:rsidRDefault="009E1B25" w:rsidP="001352C2">
      <w:pPr>
        <w:rPr>
          <w:rFonts w:ascii="Arial" w:hAnsi="Arial" w:cs="Arial"/>
          <w:b/>
          <w:bCs/>
          <w:sz w:val="22"/>
          <w:szCs w:val="22"/>
        </w:rPr>
      </w:pPr>
    </w:p>
    <w:p w14:paraId="3E4B6B2B" w14:textId="77777777" w:rsidR="009E1B25" w:rsidRDefault="009E1B25" w:rsidP="009E1B25">
      <w:pPr>
        <w:pStyle w:val="Heading2"/>
      </w:pPr>
      <w:r>
        <w:t>For ICB commissioning Team use</w:t>
      </w:r>
    </w:p>
    <w:tbl>
      <w:tblPr>
        <w:tblStyle w:val="TableGrid"/>
        <w:tblW w:w="0" w:type="auto"/>
        <w:tblLook w:val="04A0" w:firstRow="1" w:lastRow="0" w:firstColumn="1" w:lastColumn="0" w:noHBand="0" w:noVBand="1"/>
      </w:tblPr>
      <w:tblGrid>
        <w:gridCol w:w="5665"/>
        <w:gridCol w:w="7088"/>
      </w:tblGrid>
      <w:tr w:rsidR="009E1B25" w14:paraId="33F34E4F" w14:textId="77777777" w:rsidTr="009E1B25">
        <w:tc>
          <w:tcPr>
            <w:tcW w:w="5665" w:type="dxa"/>
          </w:tcPr>
          <w:p w14:paraId="6E5B2F67" w14:textId="77777777" w:rsidR="009E1B25" w:rsidRDefault="009E1B25" w:rsidP="001057DA">
            <w:pPr>
              <w:spacing w:before="120" w:after="120"/>
              <w:rPr>
                <w:rFonts w:ascii="Arial" w:hAnsi="Arial" w:cs="Arial"/>
              </w:rPr>
            </w:pPr>
            <w:r w:rsidRPr="73D352D4">
              <w:rPr>
                <w:rFonts w:ascii="Arial" w:hAnsi="Arial" w:cs="Arial"/>
              </w:rPr>
              <w:t>Date received</w:t>
            </w:r>
          </w:p>
        </w:tc>
        <w:sdt>
          <w:sdtPr>
            <w:rPr>
              <w:rFonts w:ascii="Arial" w:hAnsi="Arial" w:cs="Arial"/>
            </w:rPr>
            <w:alias w:val="Date_received"/>
            <w:tag w:val="Date_received"/>
            <w:id w:val="800190488"/>
            <w:placeholder>
              <w:docPart w:val="BB0293503D15462C978C29082DB85751"/>
            </w:placeholder>
            <w:showingPlcHdr/>
            <w:date>
              <w:dateFormat w:val="dd/MM/yyyy"/>
              <w:lid w:val="en-GB"/>
              <w:storeMappedDataAs w:val="dateTime"/>
              <w:calendar w:val="gregorian"/>
            </w:date>
          </w:sdtPr>
          <w:sdtEndPr/>
          <w:sdtContent>
            <w:tc>
              <w:tcPr>
                <w:tcW w:w="7088" w:type="dxa"/>
              </w:tcPr>
              <w:p w14:paraId="3B367A01" w14:textId="77777777" w:rsidR="009E1B25" w:rsidRDefault="009E1B25" w:rsidP="001057DA">
                <w:pPr>
                  <w:spacing w:before="120" w:after="120"/>
                  <w:rPr>
                    <w:rFonts w:ascii="Arial" w:hAnsi="Arial" w:cs="Arial"/>
                  </w:rPr>
                </w:pPr>
                <w:r w:rsidRPr="73D352D4">
                  <w:rPr>
                    <w:rStyle w:val="PlaceholderText"/>
                  </w:rPr>
                  <w:t>Click or tap to enter a date.</w:t>
                </w:r>
              </w:p>
            </w:tc>
          </w:sdtContent>
        </w:sdt>
      </w:tr>
      <w:tr w:rsidR="009E1B25" w14:paraId="77822C12" w14:textId="77777777" w:rsidTr="009E1B25">
        <w:trPr>
          <w:trHeight w:val="300"/>
        </w:trPr>
        <w:tc>
          <w:tcPr>
            <w:tcW w:w="5665" w:type="dxa"/>
          </w:tcPr>
          <w:p w14:paraId="180FED4A" w14:textId="77777777" w:rsidR="009E1B25" w:rsidRDefault="009E1B25" w:rsidP="001057DA">
            <w:pPr>
              <w:spacing w:before="120" w:after="120"/>
              <w:rPr>
                <w:rFonts w:ascii="Arial" w:hAnsi="Arial" w:cs="Arial"/>
                <w:highlight w:val="yellow"/>
              </w:rPr>
            </w:pPr>
            <w:r w:rsidRPr="00C976CA">
              <w:rPr>
                <w:rFonts w:ascii="Arial" w:hAnsi="Arial" w:cs="Arial"/>
              </w:rPr>
              <w:t>Date additional information received from ICB Commissioning team (of proposed clinic location) (if required)</w:t>
            </w:r>
          </w:p>
        </w:tc>
        <w:tc>
          <w:tcPr>
            <w:tcW w:w="7088" w:type="dxa"/>
          </w:tcPr>
          <w:p w14:paraId="360EF963" w14:textId="77777777" w:rsidR="009E1B25" w:rsidRDefault="00F446DF" w:rsidP="001057DA">
            <w:pPr>
              <w:spacing w:before="120" w:after="120"/>
              <w:rPr>
                <w:rFonts w:ascii="Arial" w:hAnsi="Arial" w:cs="Arial"/>
                <w:highlight w:val="yellow"/>
              </w:rPr>
            </w:pPr>
            <w:sdt>
              <w:sdtPr>
                <w:rPr>
                  <w:rFonts w:ascii="Arial" w:hAnsi="Arial" w:cs="Arial"/>
                  <w:highlight w:val="yellow"/>
                </w:rPr>
                <w:alias w:val="Date_received"/>
                <w:tag w:val="Date_received"/>
                <w:id w:val="-561478631"/>
                <w:placeholder>
                  <w:docPart w:val="473CC7F4DEC6475C8866DF8E600081E0"/>
                </w:placeholder>
                <w:showingPlcHdr/>
                <w:date>
                  <w:dateFormat w:val="dd/MM/yyyy"/>
                  <w:lid w:val="en-GB"/>
                  <w:storeMappedDataAs w:val="dateTime"/>
                  <w:calendar w:val="gregorian"/>
                </w:date>
              </w:sdtPr>
              <w:sdtEndPr/>
              <w:sdtContent>
                <w:r w:rsidR="009E1B25" w:rsidRPr="00E62A83">
                  <w:rPr>
                    <w:rStyle w:val="PlaceholderText"/>
                  </w:rPr>
                  <w:t>Click or tap to enter a date.</w:t>
                </w:r>
              </w:sdtContent>
            </w:sdt>
            <w:r w:rsidR="009E1B25" w:rsidRPr="73D352D4">
              <w:rPr>
                <w:rFonts w:ascii="Arial" w:hAnsi="Arial" w:cs="Arial"/>
                <w:highlight w:val="yellow"/>
              </w:rPr>
              <w:t xml:space="preserve"> </w:t>
            </w:r>
          </w:p>
        </w:tc>
      </w:tr>
      <w:tr w:rsidR="009E1B25" w14:paraId="1630272A" w14:textId="77777777" w:rsidTr="009E1B25">
        <w:tc>
          <w:tcPr>
            <w:tcW w:w="5665" w:type="dxa"/>
          </w:tcPr>
          <w:p w14:paraId="57E197F6" w14:textId="77777777" w:rsidR="009E1B25" w:rsidRDefault="009E1B25" w:rsidP="001057DA">
            <w:pPr>
              <w:spacing w:before="120" w:after="120"/>
              <w:rPr>
                <w:rFonts w:ascii="Arial" w:hAnsi="Arial" w:cs="Arial"/>
              </w:rPr>
            </w:pPr>
            <w:r w:rsidRPr="73D352D4">
              <w:rPr>
                <w:rFonts w:ascii="Arial" w:hAnsi="Arial" w:cs="Arial"/>
              </w:rPr>
              <w:t>Decision maker</w:t>
            </w:r>
          </w:p>
        </w:tc>
        <w:sdt>
          <w:sdtPr>
            <w:rPr>
              <w:rFonts w:ascii="Arial" w:hAnsi="Arial" w:cs="Arial"/>
              <w:highlight w:val="yellow"/>
            </w:rPr>
            <w:alias w:val="Decision_maker"/>
            <w:tag w:val="Decision_maker"/>
            <w:id w:val="1866940897"/>
            <w:placeholder>
              <w:docPart w:val="5FB71C807FEC4EC8B61A12797D91F64B"/>
            </w:placeholder>
            <w:showingPlcHdr/>
          </w:sdtPr>
          <w:sdtEndPr/>
          <w:sdtContent>
            <w:tc>
              <w:tcPr>
                <w:tcW w:w="7088" w:type="dxa"/>
              </w:tcPr>
              <w:p w14:paraId="048FA817" w14:textId="77777777" w:rsidR="009E1B25" w:rsidRDefault="009E1B25" w:rsidP="001057DA">
                <w:pPr>
                  <w:spacing w:before="120" w:after="120"/>
                  <w:rPr>
                    <w:rFonts w:ascii="Arial" w:hAnsi="Arial" w:cs="Arial"/>
                  </w:rPr>
                </w:pPr>
                <w:r w:rsidRPr="73D352D4">
                  <w:rPr>
                    <w:rStyle w:val="PlaceholderText"/>
                  </w:rPr>
                  <w:t>Click or tap here to enter text.</w:t>
                </w:r>
              </w:p>
            </w:tc>
          </w:sdtContent>
        </w:sdt>
      </w:tr>
      <w:tr w:rsidR="009E1B25" w14:paraId="05F3A6B8" w14:textId="77777777" w:rsidTr="009E1B25">
        <w:tc>
          <w:tcPr>
            <w:tcW w:w="5665" w:type="dxa"/>
          </w:tcPr>
          <w:p w14:paraId="505B418F" w14:textId="77777777" w:rsidR="009E1B25" w:rsidRDefault="009E1B25" w:rsidP="001057DA">
            <w:pPr>
              <w:spacing w:before="120" w:after="120"/>
              <w:rPr>
                <w:rFonts w:ascii="Arial" w:hAnsi="Arial" w:cs="Arial"/>
              </w:rPr>
            </w:pPr>
            <w:r w:rsidRPr="73D352D4">
              <w:rPr>
                <w:rFonts w:ascii="Arial" w:hAnsi="Arial" w:cs="Arial"/>
              </w:rPr>
              <w:t>Decision made</w:t>
            </w:r>
          </w:p>
        </w:tc>
        <w:sdt>
          <w:sdtPr>
            <w:rPr>
              <w:rFonts w:ascii="Arial" w:hAnsi="Arial" w:cs="Arial"/>
              <w:highlight w:val="yellow"/>
            </w:rPr>
            <w:alias w:val="Decision"/>
            <w:tag w:val="Decision"/>
            <w:id w:val="-1026179294"/>
            <w:placeholder>
              <w:docPart w:val="60202D6A310240CA9DC4AFEDCBE35D39"/>
            </w:placeholder>
            <w:showingPlcHdr/>
            <w:comboBox>
              <w:listItem w:value="Choose an item."/>
              <w:listItem w:displayText="Approved" w:value="Approved"/>
              <w:listItem w:displayText="Rejected" w:value="Rejected"/>
            </w:comboBox>
          </w:sdtPr>
          <w:sdtEndPr/>
          <w:sdtContent>
            <w:tc>
              <w:tcPr>
                <w:tcW w:w="7088" w:type="dxa"/>
              </w:tcPr>
              <w:p w14:paraId="57EEF9D8" w14:textId="77777777" w:rsidR="009E1B25" w:rsidRDefault="009E1B25" w:rsidP="001057DA">
                <w:pPr>
                  <w:spacing w:before="120" w:after="120"/>
                  <w:rPr>
                    <w:rFonts w:ascii="Arial" w:hAnsi="Arial" w:cs="Arial"/>
                  </w:rPr>
                </w:pPr>
                <w:r w:rsidRPr="73D352D4">
                  <w:rPr>
                    <w:rStyle w:val="PlaceholderText"/>
                  </w:rPr>
                  <w:t>Choose an item.</w:t>
                </w:r>
              </w:p>
            </w:tc>
          </w:sdtContent>
        </w:sdt>
      </w:tr>
      <w:tr w:rsidR="009E1B25" w14:paraId="3D36C460" w14:textId="77777777" w:rsidTr="009E1B25">
        <w:tc>
          <w:tcPr>
            <w:tcW w:w="5665" w:type="dxa"/>
          </w:tcPr>
          <w:p w14:paraId="6F4F8CC0" w14:textId="77777777" w:rsidR="009E1B25" w:rsidRDefault="009E1B25" w:rsidP="001057DA">
            <w:pPr>
              <w:spacing w:before="120" w:after="120"/>
              <w:rPr>
                <w:rFonts w:ascii="Arial" w:hAnsi="Arial" w:cs="Arial"/>
              </w:rPr>
            </w:pPr>
            <w:r w:rsidRPr="73D352D4">
              <w:rPr>
                <w:rFonts w:ascii="Arial" w:hAnsi="Arial" w:cs="Arial"/>
              </w:rPr>
              <w:t>Conditions of approval / alternatives agreed</w:t>
            </w:r>
          </w:p>
        </w:tc>
        <w:sdt>
          <w:sdtPr>
            <w:rPr>
              <w:rFonts w:ascii="Arial" w:hAnsi="Arial" w:cs="Arial"/>
              <w:highlight w:val="yellow"/>
            </w:rPr>
            <w:alias w:val="Conditions_alts"/>
            <w:tag w:val="Conditions_alts"/>
            <w:id w:val="-1504351543"/>
            <w:placeholder>
              <w:docPart w:val="5439257A490D43FFA41F0BF1722B365F"/>
            </w:placeholder>
            <w:showingPlcHdr/>
          </w:sdtPr>
          <w:sdtEndPr/>
          <w:sdtContent>
            <w:tc>
              <w:tcPr>
                <w:tcW w:w="7088" w:type="dxa"/>
              </w:tcPr>
              <w:p w14:paraId="59D78C86" w14:textId="77777777" w:rsidR="009E1B25" w:rsidRDefault="009E1B25" w:rsidP="001057DA">
                <w:pPr>
                  <w:spacing w:before="120" w:after="120"/>
                  <w:rPr>
                    <w:rFonts w:ascii="Arial" w:hAnsi="Arial" w:cs="Arial"/>
                  </w:rPr>
                </w:pPr>
                <w:r w:rsidRPr="73D352D4">
                  <w:rPr>
                    <w:rStyle w:val="PlaceholderText"/>
                  </w:rPr>
                  <w:t>Click or tap here to enter text.</w:t>
                </w:r>
              </w:p>
            </w:tc>
          </w:sdtContent>
        </w:sdt>
      </w:tr>
      <w:tr w:rsidR="009E1B25" w14:paraId="6FA467A5" w14:textId="77777777" w:rsidTr="009E1B25">
        <w:tc>
          <w:tcPr>
            <w:tcW w:w="5665" w:type="dxa"/>
          </w:tcPr>
          <w:p w14:paraId="79186C97" w14:textId="77777777" w:rsidR="009E1B25" w:rsidRDefault="009E1B25" w:rsidP="001057DA">
            <w:pPr>
              <w:spacing w:before="120" w:after="120"/>
              <w:rPr>
                <w:rFonts w:ascii="Arial" w:hAnsi="Arial" w:cs="Arial"/>
              </w:rPr>
            </w:pPr>
            <w:r w:rsidRPr="73D352D4">
              <w:rPr>
                <w:rFonts w:ascii="Arial" w:hAnsi="Arial" w:cs="Arial"/>
              </w:rPr>
              <w:t>Reason for decision</w:t>
            </w:r>
          </w:p>
        </w:tc>
        <w:sdt>
          <w:sdtPr>
            <w:rPr>
              <w:rFonts w:ascii="Arial" w:hAnsi="Arial" w:cs="Arial"/>
              <w:highlight w:val="yellow"/>
            </w:rPr>
            <w:alias w:val="Reason"/>
            <w:tag w:val="Reason"/>
            <w:id w:val="-1003974472"/>
            <w:placeholder>
              <w:docPart w:val="A077AC0FE8D84E5C8539BB8900B2817C"/>
            </w:placeholder>
            <w:showingPlcHdr/>
          </w:sdtPr>
          <w:sdtEndPr/>
          <w:sdtContent>
            <w:tc>
              <w:tcPr>
                <w:tcW w:w="7088" w:type="dxa"/>
              </w:tcPr>
              <w:p w14:paraId="390AD544" w14:textId="77777777" w:rsidR="009E1B25" w:rsidRDefault="009E1B25" w:rsidP="001057DA">
                <w:pPr>
                  <w:spacing w:before="120" w:after="120"/>
                  <w:rPr>
                    <w:rFonts w:ascii="Arial" w:hAnsi="Arial" w:cs="Arial"/>
                  </w:rPr>
                </w:pPr>
                <w:r w:rsidRPr="73D352D4">
                  <w:rPr>
                    <w:rStyle w:val="PlaceholderText"/>
                  </w:rPr>
                  <w:t>Click or tap here to enter text.</w:t>
                </w:r>
              </w:p>
            </w:tc>
          </w:sdtContent>
        </w:sdt>
      </w:tr>
      <w:tr w:rsidR="009E1B25" w14:paraId="747E6282" w14:textId="77777777" w:rsidTr="009E1B25">
        <w:tc>
          <w:tcPr>
            <w:tcW w:w="5665" w:type="dxa"/>
          </w:tcPr>
          <w:p w14:paraId="11290BE5" w14:textId="77777777" w:rsidR="009E1B25" w:rsidRDefault="009E1B25" w:rsidP="001057DA">
            <w:pPr>
              <w:spacing w:before="120" w:after="120"/>
              <w:rPr>
                <w:rFonts w:ascii="Arial" w:hAnsi="Arial" w:cs="Arial"/>
              </w:rPr>
            </w:pPr>
            <w:r w:rsidRPr="73D352D4">
              <w:rPr>
                <w:rFonts w:ascii="Arial" w:hAnsi="Arial" w:cs="Arial"/>
              </w:rPr>
              <w:t>Date contractor informed</w:t>
            </w:r>
          </w:p>
        </w:tc>
        <w:sdt>
          <w:sdtPr>
            <w:rPr>
              <w:rFonts w:ascii="Arial" w:hAnsi="Arial" w:cs="Arial"/>
            </w:rPr>
            <w:alias w:val="Date_informed"/>
            <w:tag w:val="Date_informed"/>
            <w:id w:val="587580020"/>
            <w:placeholder>
              <w:docPart w:val="78F621DCA34143029D59407B9E9CF9E6"/>
            </w:placeholder>
            <w:showingPlcHdr/>
            <w:date>
              <w:dateFormat w:val="dd/MM/yyyy"/>
              <w:lid w:val="en-GB"/>
              <w:storeMappedDataAs w:val="dateTime"/>
              <w:calendar w:val="gregorian"/>
            </w:date>
          </w:sdtPr>
          <w:sdtEndPr/>
          <w:sdtContent>
            <w:tc>
              <w:tcPr>
                <w:tcW w:w="7088" w:type="dxa"/>
              </w:tcPr>
              <w:p w14:paraId="6EBA19D8" w14:textId="77777777" w:rsidR="009E1B25" w:rsidRDefault="009E1B25" w:rsidP="001057DA">
                <w:pPr>
                  <w:spacing w:before="120" w:after="120"/>
                  <w:rPr>
                    <w:rFonts w:ascii="Arial" w:hAnsi="Arial" w:cs="Arial"/>
                  </w:rPr>
                </w:pPr>
                <w:r w:rsidRPr="73D352D4">
                  <w:rPr>
                    <w:rStyle w:val="PlaceholderText"/>
                  </w:rPr>
                  <w:t>Click or tap to enter a date.</w:t>
                </w:r>
              </w:p>
            </w:tc>
          </w:sdtContent>
        </w:sdt>
      </w:tr>
    </w:tbl>
    <w:p w14:paraId="4A45E13C" w14:textId="77777777" w:rsidR="009E1B25" w:rsidRDefault="009E1B25" w:rsidP="001352C2">
      <w:pPr>
        <w:rPr>
          <w:rFonts w:ascii="Arial" w:hAnsi="Arial" w:cs="Arial"/>
          <w:b/>
          <w:bCs/>
          <w:sz w:val="22"/>
          <w:szCs w:val="22"/>
        </w:rPr>
      </w:pPr>
    </w:p>
    <w:p w14:paraId="0D2CA430" w14:textId="77777777" w:rsidR="009E1B25" w:rsidRDefault="009E1B25" w:rsidP="001352C2">
      <w:pPr>
        <w:rPr>
          <w:rFonts w:ascii="Arial" w:hAnsi="Arial" w:cs="Arial"/>
          <w:b/>
          <w:bCs/>
          <w:sz w:val="22"/>
          <w:szCs w:val="22"/>
        </w:rPr>
      </w:pPr>
    </w:p>
    <w:p w14:paraId="0C689172" w14:textId="77777777" w:rsidR="009E1B25" w:rsidRDefault="009E1B25" w:rsidP="001352C2">
      <w:pPr>
        <w:rPr>
          <w:rFonts w:ascii="Arial" w:hAnsi="Arial" w:cs="Arial"/>
          <w:b/>
          <w:bCs/>
          <w:sz w:val="22"/>
          <w:szCs w:val="22"/>
        </w:rPr>
      </w:pPr>
    </w:p>
    <w:p w14:paraId="003C447D" w14:textId="77777777" w:rsidR="009E1B25" w:rsidRDefault="009E1B25" w:rsidP="001352C2">
      <w:pPr>
        <w:rPr>
          <w:rFonts w:ascii="Arial" w:hAnsi="Arial" w:cs="Arial"/>
          <w:b/>
          <w:bCs/>
          <w:sz w:val="22"/>
          <w:szCs w:val="22"/>
        </w:rPr>
      </w:pPr>
    </w:p>
    <w:p w14:paraId="083CBE1C" w14:textId="77777777" w:rsidR="009E1B25" w:rsidRDefault="009E1B25" w:rsidP="001352C2">
      <w:pPr>
        <w:rPr>
          <w:rFonts w:ascii="Arial" w:hAnsi="Arial" w:cs="Arial"/>
          <w:b/>
          <w:bCs/>
          <w:sz w:val="22"/>
          <w:szCs w:val="22"/>
        </w:rPr>
      </w:pPr>
    </w:p>
    <w:p w14:paraId="040A534F" w14:textId="77777777" w:rsidR="009E1B25" w:rsidRDefault="009E1B25" w:rsidP="001352C2">
      <w:pPr>
        <w:rPr>
          <w:rFonts w:ascii="Arial" w:hAnsi="Arial" w:cs="Arial"/>
          <w:b/>
          <w:bCs/>
          <w:sz w:val="22"/>
          <w:szCs w:val="22"/>
        </w:rPr>
      </w:pPr>
    </w:p>
    <w:p w14:paraId="4F68E231" w14:textId="77777777" w:rsidR="009E1B25" w:rsidRDefault="009E1B25" w:rsidP="001352C2">
      <w:pPr>
        <w:rPr>
          <w:rFonts w:ascii="Arial" w:hAnsi="Arial" w:cs="Arial"/>
          <w:b/>
          <w:bCs/>
          <w:sz w:val="22"/>
          <w:szCs w:val="22"/>
        </w:rPr>
      </w:pPr>
    </w:p>
    <w:p w14:paraId="5898515E" w14:textId="77777777" w:rsidR="009E1B25" w:rsidRPr="001352C2" w:rsidRDefault="009E1B25" w:rsidP="001352C2">
      <w:pPr>
        <w:rPr>
          <w:rFonts w:ascii="Arial" w:hAnsi="Arial" w:cs="Arial"/>
          <w:b/>
          <w:bCs/>
          <w:sz w:val="22"/>
          <w:szCs w:val="22"/>
        </w:rPr>
      </w:pPr>
    </w:p>
    <w:sectPr w:rsidR="009E1B25" w:rsidRPr="001352C2" w:rsidSect="009E1B2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BEDDF" w14:textId="77777777" w:rsidR="00F446DF" w:rsidRDefault="00F446DF" w:rsidP="001352C2">
      <w:pPr>
        <w:spacing w:after="0" w:line="240" w:lineRule="auto"/>
      </w:pPr>
      <w:r>
        <w:separator/>
      </w:r>
    </w:p>
  </w:endnote>
  <w:endnote w:type="continuationSeparator" w:id="0">
    <w:p w14:paraId="79865688" w14:textId="77777777" w:rsidR="00F446DF" w:rsidRDefault="00F446DF" w:rsidP="001352C2">
      <w:pPr>
        <w:spacing w:after="0" w:line="240" w:lineRule="auto"/>
      </w:pPr>
      <w:r>
        <w:continuationSeparator/>
      </w:r>
    </w:p>
  </w:endnote>
  <w:endnote w:type="continuationNotice" w:id="1">
    <w:p w14:paraId="2ABF0B26" w14:textId="77777777" w:rsidR="00F446DF" w:rsidRDefault="00F446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1699" w14:textId="77777777" w:rsidR="00F446DF" w:rsidRDefault="00F446DF" w:rsidP="001352C2">
      <w:pPr>
        <w:spacing w:after="0" w:line="240" w:lineRule="auto"/>
      </w:pPr>
      <w:r>
        <w:separator/>
      </w:r>
    </w:p>
  </w:footnote>
  <w:footnote w:type="continuationSeparator" w:id="0">
    <w:p w14:paraId="2739E7D6" w14:textId="77777777" w:rsidR="00F446DF" w:rsidRDefault="00F446DF" w:rsidP="001352C2">
      <w:pPr>
        <w:spacing w:after="0" w:line="240" w:lineRule="auto"/>
      </w:pPr>
      <w:r>
        <w:continuationSeparator/>
      </w:r>
    </w:p>
  </w:footnote>
  <w:footnote w:type="continuationNotice" w:id="1">
    <w:p w14:paraId="0918D229" w14:textId="77777777" w:rsidR="00F446DF" w:rsidRDefault="00F446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80A03"/>
    <w:multiLevelType w:val="hybridMultilevel"/>
    <w:tmpl w:val="58B6943C"/>
    <w:lvl w:ilvl="0" w:tplc="DB700F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93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C2"/>
    <w:rsid w:val="00097E8D"/>
    <w:rsid w:val="0013327E"/>
    <w:rsid w:val="001352C2"/>
    <w:rsid w:val="0014214C"/>
    <w:rsid w:val="00181AD2"/>
    <w:rsid w:val="00216CC1"/>
    <w:rsid w:val="002E5B69"/>
    <w:rsid w:val="003B29A3"/>
    <w:rsid w:val="004B1D93"/>
    <w:rsid w:val="004C34F6"/>
    <w:rsid w:val="005D4F1E"/>
    <w:rsid w:val="008630D6"/>
    <w:rsid w:val="008B1468"/>
    <w:rsid w:val="0090526E"/>
    <w:rsid w:val="009151BF"/>
    <w:rsid w:val="0093149D"/>
    <w:rsid w:val="00951C96"/>
    <w:rsid w:val="009D404B"/>
    <w:rsid w:val="009E1B25"/>
    <w:rsid w:val="00A03B27"/>
    <w:rsid w:val="00A3398A"/>
    <w:rsid w:val="00A76B4C"/>
    <w:rsid w:val="00AB6DAD"/>
    <w:rsid w:val="00AC031F"/>
    <w:rsid w:val="00AF4499"/>
    <w:rsid w:val="00B30890"/>
    <w:rsid w:val="00C118E8"/>
    <w:rsid w:val="00C976CA"/>
    <w:rsid w:val="00DB72EB"/>
    <w:rsid w:val="00EF019F"/>
    <w:rsid w:val="00F446DF"/>
    <w:rsid w:val="00FA5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9D95"/>
  <w15:chartTrackingRefBased/>
  <w15:docId w15:val="{77A7B34A-D017-4B0C-B702-7C3E3B9E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2C2"/>
    <w:pPr>
      <w:spacing w:line="278" w:lineRule="auto"/>
    </w:pPr>
    <w:rPr>
      <w:sz w:val="24"/>
      <w:szCs w:val="24"/>
    </w:rPr>
  </w:style>
  <w:style w:type="paragraph" w:styleId="Heading2">
    <w:name w:val="heading 2"/>
    <w:basedOn w:val="Normal"/>
    <w:next w:val="Normal"/>
    <w:link w:val="Heading2Char"/>
    <w:uiPriority w:val="9"/>
    <w:unhideWhenUsed/>
    <w:qFormat/>
    <w:rsid w:val="009E1B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2C2"/>
    <w:pPr>
      <w:ind w:left="720"/>
      <w:contextualSpacing/>
    </w:pPr>
  </w:style>
  <w:style w:type="table" w:styleId="TableGrid">
    <w:name w:val="Table Grid"/>
    <w:basedOn w:val="TableNormal"/>
    <w:uiPriority w:val="39"/>
    <w:rsid w:val="001352C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5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2C2"/>
    <w:rPr>
      <w:sz w:val="24"/>
      <w:szCs w:val="24"/>
    </w:rPr>
  </w:style>
  <w:style w:type="paragraph" w:styleId="Footer">
    <w:name w:val="footer"/>
    <w:basedOn w:val="Normal"/>
    <w:link w:val="FooterChar"/>
    <w:uiPriority w:val="99"/>
    <w:unhideWhenUsed/>
    <w:rsid w:val="00135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2C2"/>
    <w:rPr>
      <w:sz w:val="24"/>
      <w:szCs w:val="24"/>
    </w:rPr>
  </w:style>
  <w:style w:type="character" w:customStyle="1" w:styleId="Heading2Char">
    <w:name w:val="Heading 2 Char"/>
    <w:basedOn w:val="DefaultParagraphFont"/>
    <w:link w:val="Heading2"/>
    <w:uiPriority w:val="9"/>
    <w:rsid w:val="009E1B25"/>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9E1B25"/>
    <w:rPr>
      <w:color w:val="808080"/>
    </w:rPr>
  </w:style>
  <w:style w:type="character" w:styleId="CommentReference">
    <w:name w:val="annotation reference"/>
    <w:basedOn w:val="DefaultParagraphFont"/>
    <w:uiPriority w:val="99"/>
    <w:semiHidden/>
    <w:unhideWhenUsed/>
    <w:rsid w:val="00A03B27"/>
    <w:rPr>
      <w:sz w:val="16"/>
      <w:szCs w:val="16"/>
    </w:rPr>
  </w:style>
  <w:style w:type="paragraph" w:styleId="CommentText">
    <w:name w:val="annotation text"/>
    <w:basedOn w:val="Normal"/>
    <w:link w:val="CommentTextChar"/>
    <w:uiPriority w:val="99"/>
    <w:unhideWhenUsed/>
    <w:rsid w:val="00A03B27"/>
    <w:pPr>
      <w:spacing w:line="240" w:lineRule="auto"/>
    </w:pPr>
    <w:rPr>
      <w:sz w:val="20"/>
      <w:szCs w:val="20"/>
    </w:rPr>
  </w:style>
  <w:style w:type="character" w:customStyle="1" w:styleId="CommentTextChar">
    <w:name w:val="Comment Text Char"/>
    <w:basedOn w:val="DefaultParagraphFont"/>
    <w:link w:val="CommentText"/>
    <w:uiPriority w:val="99"/>
    <w:rsid w:val="00A03B27"/>
    <w:rPr>
      <w:sz w:val="20"/>
      <w:szCs w:val="20"/>
    </w:rPr>
  </w:style>
  <w:style w:type="paragraph" w:styleId="CommentSubject">
    <w:name w:val="annotation subject"/>
    <w:basedOn w:val="CommentText"/>
    <w:next w:val="CommentText"/>
    <w:link w:val="CommentSubjectChar"/>
    <w:uiPriority w:val="99"/>
    <w:semiHidden/>
    <w:unhideWhenUsed/>
    <w:rsid w:val="00A03B27"/>
    <w:rPr>
      <w:b/>
      <w:bCs/>
    </w:rPr>
  </w:style>
  <w:style w:type="character" w:customStyle="1" w:styleId="CommentSubjectChar">
    <w:name w:val="Comment Subject Char"/>
    <w:basedOn w:val="CommentTextChar"/>
    <w:link w:val="CommentSubject"/>
    <w:uiPriority w:val="99"/>
    <w:semiHidden/>
    <w:rsid w:val="00A03B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0293503D15462C978C29082DB85751"/>
        <w:category>
          <w:name w:val="General"/>
          <w:gallery w:val="placeholder"/>
        </w:category>
        <w:types>
          <w:type w:val="bbPlcHdr"/>
        </w:types>
        <w:behaviors>
          <w:behavior w:val="content"/>
        </w:behaviors>
        <w:guid w:val="{E6493668-0C52-482E-AD69-2B0DDDA13E54}"/>
      </w:docPartPr>
      <w:docPartBody>
        <w:p w:rsidR="005B445E" w:rsidRDefault="0060698A" w:rsidP="0060698A">
          <w:pPr>
            <w:pStyle w:val="BB0293503D15462C978C29082DB85751"/>
          </w:pPr>
          <w:r w:rsidRPr="00E62A83">
            <w:rPr>
              <w:rStyle w:val="PlaceholderText"/>
            </w:rPr>
            <w:t>Click or tap to enter a date.</w:t>
          </w:r>
        </w:p>
      </w:docPartBody>
    </w:docPart>
    <w:docPart>
      <w:docPartPr>
        <w:name w:val="473CC7F4DEC6475C8866DF8E600081E0"/>
        <w:category>
          <w:name w:val="General"/>
          <w:gallery w:val="placeholder"/>
        </w:category>
        <w:types>
          <w:type w:val="bbPlcHdr"/>
        </w:types>
        <w:behaviors>
          <w:behavior w:val="content"/>
        </w:behaviors>
        <w:guid w:val="{48DB05B2-E897-4BAE-8221-22891C292DD1}"/>
      </w:docPartPr>
      <w:docPartBody>
        <w:p w:rsidR="005B445E" w:rsidRDefault="0060698A" w:rsidP="0060698A">
          <w:pPr>
            <w:pStyle w:val="473CC7F4DEC6475C8866DF8E600081E0"/>
          </w:pPr>
          <w:r w:rsidRPr="00E62A83">
            <w:rPr>
              <w:rStyle w:val="PlaceholderText"/>
            </w:rPr>
            <w:t>Click or tap to enter a date.</w:t>
          </w:r>
        </w:p>
      </w:docPartBody>
    </w:docPart>
    <w:docPart>
      <w:docPartPr>
        <w:name w:val="5FB71C807FEC4EC8B61A12797D91F64B"/>
        <w:category>
          <w:name w:val="General"/>
          <w:gallery w:val="placeholder"/>
        </w:category>
        <w:types>
          <w:type w:val="bbPlcHdr"/>
        </w:types>
        <w:behaviors>
          <w:behavior w:val="content"/>
        </w:behaviors>
        <w:guid w:val="{262E970D-3C3C-490B-BA98-8E5CA61C0E7F}"/>
      </w:docPartPr>
      <w:docPartBody>
        <w:p w:rsidR="005B445E" w:rsidRDefault="0060698A" w:rsidP="0060698A">
          <w:pPr>
            <w:pStyle w:val="5FB71C807FEC4EC8B61A12797D91F64B"/>
          </w:pPr>
          <w:r w:rsidRPr="00E62A83">
            <w:rPr>
              <w:rStyle w:val="PlaceholderText"/>
            </w:rPr>
            <w:t>Click or tap here to enter text.</w:t>
          </w:r>
        </w:p>
      </w:docPartBody>
    </w:docPart>
    <w:docPart>
      <w:docPartPr>
        <w:name w:val="60202D6A310240CA9DC4AFEDCBE35D39"/>
        <w:category>
          <w:name w:val="General"/>
          <w:gallery w:val="placeholder"/>
        </w:category>
        <w:types>
          <w:type w:val="bbPlcHdr"/>
        </w:types>
        <w:behaviors>
          <w:behavior w:val="content"/>
        </w:behaviors>
        <w:guid w:val="{AE9446C1-7A8E-4F25-BDED-55D22905BE49}"/>
      </w:docPartPr>
      <w:docPartBody>
        <w:p w:rsidR="005B445E" w:rsidRDefault="0060698A" w:rsidP="0060698A">
          <w:pPr>
            <w:pStyle w:val="60202D6A310240CA9DC4AFEDCBE35D39"/>
          </w:pPr>
          <w:r w:rsidRPr="00E62A83">
            <w:rPr>
              <w:rStyle w:val="PlaceholderText"/>
            </w:rPr>
            <w:t>Choose an item.</w:t>
          </w:r>
        </w:p>
      </w:docPartBody>
    </w:docPart>
    <w:docPart>
      <w:docPartPr>
        <w:name w:val="5439257A490D43FFA41F0BF1722B365F"/>
        <w:category>
          <w:name w:val="General"/>
          <w:gallery w:val="placeholder"/>
        </w:category>
        <w:types>
          <w:type w:val="bbPlcHdr"/>
        </w:types>
        <w:behaviors>
          <w:behavior w:val="content"/>
        </w:behaviors>
        <w:guid w:val="{7F646F7C-2CAF-4555-8DD2-3FBDBFDFDEE5}"/>
      </w:docPartPr>
      <w:docPartBody>
        <w:p w:rsidR="005B445E" w:rsidRDefault="0060698A" w:rsidP="0060698A">
          <w:pPr>
            <w:pStyle w:val="5439257A490D43FFA41F0BF1722B365F"/>
          </w:pPr>
          <w:r w:rsidRPr="00E62A83">
            <w:rPr>
              <w:rStyle w:val="PlaceholderText"/>
            </w:rPr>
            <w:t>Click or tap here to enter text.</w:t>
          </w:r>
        </w:p>
      </w:docPartBody>
    </w:docPart>
    <w:docPart>
      <w:docPartPr>
        <w:name w:val="A077AC0FE8D84E5C8539BB8900B2817C"/>
        <w:category>
          <w:name w:val="General"/>
          <w:gallery w:val="placeholder"/>
        </w:category>
        <w:types>
          <w:type w:val="bbPlcHdr"/>
        </w:types>
        <w:behaviors>
          <w:behavior w:val="content"/>
        </w:behaviors>
        <w:guid w:val="{DC91ADE3-4A74-4395-8054-0246180E1581}"/>
      </w:docPartPr>
      <w:docPartBody>
        <w:p w:rsidR="005B445E" w:rsidRDefault="0060698A" w:rsidP="0060698A">
          <w:pPr>
            <w:pStyle w:val="A077AC0FE8D84E5C8539BB8900B2817C"/>
          </w:pPr>
          <w:r w:rsidRPr="00E62A83">
            <w:rPr>
              <w:rStyle w:val="PlaceholderText"/>
            </w:rPr>
            <w:t>Click or tap here to enter text.</w:t>
          </w:r>
        </w:p>
      </w:docPartBody>
    </w:docPart>
    <w:docPart>
      <w:docPartPr>
        <w:name w:val="78F621DCA34143029D59407B9E9CF9E6"/>
        <w:category>
          <w:name w:val="General"/>
          <w:gallery w:val="placeholder"/>
        </w:category>
        <w:types>
          <w:type w:val="bbPlcHdr"/>
        </w:types>
        <w:behaviors>
          <w:behavior w:val="content"/>
        </w:behaviors>
        <w:guid w:val="{62790F29-2E4E-439B-888C-50351B7DE92D}"/>
      </w:docPartPr>
      <w:docPartBody>
        <w:p w:rsidR="005B445E" w:rsidRDefault="0060698A" w:rsidP="0060698A">
          <w:pPr>
            <w:pStyle w:val="78F621DCA34143029D59407B9E9CF9E6"/>
          </w:pPr>
          <w:r w:rsidRPr="00E62A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8A"/>
    <w:rsid w:val="0013327E"/>
    <w:rsid w:val="00211C9F"/>
    <w:rsid w:val="005B445E"/>
    <w:rsid w:val="005D4F1E"/>
    <w:rsid w:val="0060698A"/>
    <w:rsid w:val="00635026"/>
    <w:rsid w:val="009D404B"/>
    <w:rsid w:val="00A76B4C"/>
    <w:rsid w:val="00B85ED2"/>
    <w:rsid w:val="00C118E8"/>
    <w:rsid w:val="00E66F45"/>
    <w:rsid w:val="00F3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98A"/>
    <w:rPr>
      <w:color w:val="808080"/>
    </w:rPr>
  </w:style>
  <w:style w:type="paragraph" w:customStyle="1" w:styleId="BB0293503D15462C978C29082DB85751">
    <w:name w:val="BB0293503D15462C978C29082DB85751"/>
    <w:rsid w:val="0060698A"/>
  </w:style>
  <w:style w:type="paragraph" w:customStyle="1" w:styleId="473CC7F4DEC6475C8866DF8E600081E0">
    <w:name w:val="473CC7F4DEC6475C8866DF8E600081E0"/>
    <w:rsid w:val="0060698A"/>
  </w:style>
  <w:style w:type="paragraph" w:customStyle="1" w:styleId="5FB71C807FEC4EC8B61A12797D91F64B">
    <w:name w:val="5FB71C807FEC4EC8B61A12797D91F64B"/>
    <w:rsid w:val="0060698A"/>
  </w:style>
  <w:style w:type="paragraph" w:customStyle="1" w:styleId="60202D6A310240CA9DC4AFEDCBE35D39">
    <w:name w:val="60202D6A310240CA9DC4AFEDCBE35D39"/>
    <w:rsid w:val="0060698A"/>
  </w:style>
  <w:style w:type="paragraph" w:customStyle="1" w:styleId="5439257A490D43FFA41F0BF1722B365F">
    <w:name w:val="5439257A490D43FFA41F0BF1722B365F"/>
    <w:rsid w:val="0060698A"/>
  </w:style>
  <w:style w:type="paragraph" w:customStyle="1" w:styleId="A077AC0FE8D84E5C8539BB8900B2817C">
    <w:name w:val="A077AC0FE8D84E5C8539BB8900B2817C"/>
    <w:rsid w:val="0060698A"/>
  </w:style>
  <w:style w:type="paragraph" w:customStyle="1" w:styleId="78F621DCA34143029D59407B9E9CF9E6">
    <w:name w:val="78F621DCA34143029D59407B9E9CF9E6"/>
    <w:rsid w:val="00606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0A1162D3EB3E245B47708C9F5F58222" ma:contentTypeVersion="18" ma:contentTypeDescription="Create a new document." ma:contentTypeScope="" ma:versionID="22f36d8e05324752f2682f05b8dc2aaf">
  <xsd:schema xmlns:xsd="http://www.w3.org/2001/XMLSchema" xmlns:xs="http://www.w3.org/2001/XMLSchema" xmlns:p="http://schemas.microsoft.com/office/2006/metadata/properties" xmlns:ns2="f6f739ee-5a9a-49d1-b8fa-f6c3c1962166" xmlns:ns3="d69f7a41-b851-454c-b87a-f1eb2f485d8c" targetNamespace="http://schemas.microsoft.com/office/2006/metadata/properties" ma:root="true" ma:fieldsID="2027d753cdce0d825fc3b1e214260fdd" ns2:_="" ns3:_="">
    <xsd:import namespace="f6f739ee-5a9a-49d1-b8fa-f6c3c1962166"/>
    <xsd:import namespace="d69f7a41-b851-454c-b87a-f1eb2f485d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739ee-5a9a-49d1-b8fa-f6c3c1962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9c0c5-c8e9-4d95-9330-ca4f356ff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9f7a41-b851-454c-b87a-f1eb2f485d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f7a641-d185-4af2-b4bf-fc18035dfc54}" ma:internalName="TaxCatchAll" ma:showField="CatchAllData" ma:web="d69f7a41-b851-454c-b87a-f1eb2f485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69f7a41-b851-454c-b87a-f1eb2f485d8c" xsi:nil="true"/>
    <lcf76f155ced4ddcb4097134ff3c332f xmlns="f6f739ee-5a9a-49d1-b8fa-f6c3c19621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8E004E-8A6E-42AC-88D6-B9AB2377624E}">
  <ds:schemaRefs>
    <ds:schemaRef ds:uri="http://schemas.microsoft.com/sharepoint/v3/contenttype/forms"/>
  </ds:schemaRefs>
</ds:datastoreItem>
</file>

<file path=customXml/itemProps2.xml><?xml version="1.0" encoding="utf-8"?>
<ds:datastoreItem xmlns:ds="http://schemas.openxmlformats.org/officeDocument/2006/customXml" ds:itemID="{36B0B1B2-3C15-4498-B20F-4AA6C75DD154}">
  <ds:schemaRefs>
    <ds:schemaRef ds:uri="http://schemas.microsoft.com/sharepoint/events"/>
  </ds:schemaRefs>
</ds:datastoreItem>
</file>

<file path=customXml/itemProps3.xml><?xml version="1.0" encoding="utf-8"?>
<ds:datastoreItem xmlns:ds="http://schemas.openxmlformats.org/officeDocument/2006/customXml" ds:itemID="{A1FD4762-12DA-469A-9B16-CA56376DB101}"/>
</file>

<file path=customXml/itemProps4.xml><?xml version="1.0" encoding="utf-8"?>
<ds:datastoreItem xmlns:ds="http://schemas.openxmlformats.org/officeDocument/2006/customXml" ds:itemID="{8FA3B35B-AA07-4858-9FA4-E1FE9F2C53D9}">
  <ds:schemaRefs>
    <ds:schemaRef ds:uri="http://schemas.microsoft.com/office/2006/metadata/properties"/>
    <ds:schemaRef ds:uri="http://schemas.microsoft.com/office/infopath/2007/PartnerControls"/>
    <ds:schemaRef ds:uri="http://schemas.microsoft.com/sharepoint/v3"/>
    <ds:schemaRef ds:uri="5c2d5acd-5d6f-4f08-acee-5238a22c7506"/>
    <ds:schemaRef ds:uri="24c35e66-2300-498c-97c3-25f357d27d49"/>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HBL ICT</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Melanie (NHS HERTFORDSHIRE AND WEST ESSEX ICB - 06N)</dc:creator>
  <cp:keywords/>
  <dc:description/>
  <cp:lastModifiedBy>WILSON, Melanie (NHS HERTFORDSHIRE AND WEST ESSEX ICB - 06N)</cp:lastModifiedBy>
  <cp:revision>9</cp:revision>
  <dcterms:created xsi:type="dcterms:W3CDTF">2025-01-16T14:59:00Z</dcterms:created>
  <dcterms:modified xsi:type="dcterms:W3CDTF">2025-05-06T14:22:00Z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0x010100F0A1162D3EB3E245B47708C9F5F58222</vt:lpwstr>
  </property>
  <property fmtid="{D5CDD505-2E9C-101B-9397-08002B2CF9AE}" pid="3" name="_dlc_DocIdItemGuid">
    <vt:lpwstr>62be8ef0-dc0c-4763-a706-d5b9c4fceaa2</vt:lpwstr>
  </property>
  <property fmtid="{D5CDD505-2E9C-101B-9397-08002B2CF9AE}" pid="4" name="MediaServiceImageTags">
    <vt:lpwstr/>
  </property>
</Properties>
</file>