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13BB5" w14:textId="77777777" w:rsidR="003E4F3C" w:rsidRPr="00EB0137" w:rsidRDefault="00F001D8" w:rsidP="00C171B9">
      <w:pPr>
        <w:jc w:val="center"/>
        <w:rPr>
          <w:b/>
          <w:sz w:val="28"/>
          <w:szCs w:val="28"/>
          <w:lang w:val="en-GB"/>
        </w:rPr>
      </w:pPr>
      <w:bookmarkStart w:id="0" w:name="_GoBack"/>
      <w:bookmarkEnd w:id="0"/>
      <w:r>
        <w:rPr>
          <w:b/>
          <w:sz w:val="28"/>
          <w:szCs w:val="28"/>
          <w:lang w:val="en-GB"/>
        </w:rPr>
        <w:t xml:space="preserve"> </w:t>
      </w:r>
      <w:r w:rsidR="003E4F3C" w:rsidRPr="00EB0137">
        <w:rPr>
          <w:b/>
          <w:sz w:val="28"/>
          <w:szCs w:val="28"/>
          <w:lang w:val="en-GB"/>
        </w:rPr>
        <w:t xml:space="preserve">Recommendations for the Retention of Pharmacy Records </w:t>
      </w:r>
      <w:r w:rsidR="0094052F" w:rsidRPr="00EB0137">
        <w:rPr>
          <w:b/>
          <w:sz w:val="28"/>
          <w:szCs w:val="28"/>
          <w:lang w:val="en-GB"/>
        </w:rPr>
        <w:t xml:space="preserve">(England) </w:t>
      </w:r>
      <w:r w:rsidR="003E4F3C" w:rsidRPr="00EB0137">
        <w:rPr>
          <w:b/>
          <w:sz w:val="28"/>
          <w:szCs w:val="28"/>
          <w:lang w:val="en-GB"/>
        </w:rPr>
        <w:t>2019</w:t>
      </w:r>
      <w:r w:rsidR="0094052F" w:rsidRPr="00EB0137">
        <w:rPr>
          <w:b/>
          <w:sz w:val="28"/>
          <w:szCs w:val="28"/>
          <w:lang w:val="en-GB"/>
        </w:rPr>
        <w:t xml:space="preserve"> </w:t>
      </w:r>
      <w:r w:rsidR="003E4F3C" w:rsidRPr="00EB0137">
        <w:rPr>
          <w:b/>
          <w:sz w:val="28"/>
          <w:szCs w:val="28"/>
          <w:lang w:val="en-GB"/>
        </w:rPr>
        <w:cr/>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850"/>
        <w:gridCol w:w="1418"/>
        <w:gridCol w:w="2268"/>
        <w:gridCol w:w="6804"/>
      </w:tblGrid>
      <w:tr w:rsidR="006D3881" w:rsidRPr="00717450" w14:paraId="4D5F53B4" w14:textId="77777777" w:rsidTr="00547985">
        <w:trPr>
          <w:trHeight w:val="233"/>
          <w:tblHeader/>
        </w:trPr>
        <w:tc>
          <w:tcPr>
            <w:tcW w:w="1526" w:type="dxa"/>
            <w:tcBorders>
              <w:top w:val="single" w:sz="4" w:space="0" w:color="auto"/>
              <w:bottom w:val="single" w:sz="4" w:space="0" w:color="auto"/>
            </w:tcBorders>
          </w:tcPr>
          <w:p w14:paraId="64DC643F" w14:textId="77777777" w:rsidR="006D3881" w:rsidRPr="00EB0137" w:rsidRDefault="006D3881" w:rsidP="006D3881">
            <w:pPr>
              <w:autoSpaceDE w:val="0"/>
              <w:autoSpaceDN w:val="0"/>
              <w:adjustRightInd w:val="0"/>
              <w:rPr>
                <w:rFonts w:ascii="Arial Rounded MT Bold" w:hAnsi="Arial Rounded MT Bold" w:cs="Arial"/>
                <w:b/>
                <w:bCs/>
                <w:color w:val="000000"/>
                <w:sz w:val="18"/>
                <w:szCs w:val="18"/>
                <w:lang w:val="en-GB"/>
              </w:rPr>
            </w:pPr>
            <w:bookmarkStart w:id="1" w:name="OLE_LINK1"/>
          </w:p>
          <w:p w14:paraId="75FEA863" w14:textId="77777777" w:rsidR="006D3881" w:rsidRPr="00EB0137" w:rsidRDefault="006D3881" w:rsidP="006D3881">
            <w:pPr>
              <w:autoSpaceDE w:val="0"/>
              <w:autoSpaceDN w:val="0"/>
              <w:adjustRightInd w:val="0"/>
              <w:rPr>
                <w:rFonts w:ascii="Arial Rounded MT Bold" w:hAnsi="Arial Rounded MT Bold" w:cs="Arial"/>
                <w:b/>
                <w:bCs/>
                <w:color w:val="000000"/>
                <w:sz w:val="18"/>
                <w:szCs w:val="18"/>
                <w:lang w:val="en-GB"/>
              </w:rPr>
            </w:pPr>
          </w:p>
        </w:tc>
        <w:tc>
          <w:tcPr>
            <w:tcW w:w="2977" w:type="dxa"/>
            <w:tcBorders>
              <w:top w:val="single" w:sz="4" w:space="0" w:color="auto"/>
              <w:bottom w:val="single" w:sz="4" w:space="0" w:color="auto"/>
            </w:tcBorders>
          </w:tcPr>
          <w:p w14:paraId="458EE68F" w14:textId="77777777" w:rsidR="006D3881" w:rsidRPr="00EB0137" w:rsidRDefault="006D3881" w:rsidP="006D3881">
            <w:pPr>
              <w:autoSpaceDE w:val="0"/>
              <w:autoSpaceDN w:val="0"/>
              <w:adjustRightInd w:val="0"/>
              <w:rPr>
                <w:rFonts w:ascii="Arial Rounded MT Bold" w:hAnsi="Arial Rounded MT Bold" w:cs="Arial"/>
                <w:b/>
                <w:color w:val="000000"/>
                <w:sz w:val="18"/>
                <w:szCs w:val="18"/>
                <w:lang w:val="en-GB"/>
              </w:rPr>
            </w:pPr>
            <w:r w:rsidRPr="00EB0137">
              <w:rPr>
                <w:rFonts w:ascii="Arial Rounded MT Bold" w:hAnsi="Arial Rounded MT Bold" w:cs="Arial"/>
                <w:b/>
                <w:color w:val="000000"/>
                <w:sz w:val="18"/>
                <w:szCs w:val="18"/>
                <w:lang w:val="en-GB"/>
              </w:rPr>
              <w:t>Record</w:t>
            </w:r>
          </w:p>
        </w:tc>
        <w:tc>
          <w:tcPr>
            <w:tcW w:w="850" w:type="dxa"/>
            <w:tcBorders>
              <w:top w:val="single" w:sz="4" w:space="0" w:color="auto"/>
              <w:bottom w:val="single" w:sz="4" w:space="0" w:color="auto"/>
            </w:tcBorders>
          </w:tcPr>
          <w:p w14:paraId="162FDAE3" w14:textId="77777777" w:rsidR="006D3881" w:rsidRPr="00EB0137" w:rsidRDefault="006D3881" w:rsidP="006D3881">
            <w:pPr>
              <w:autoSpaceDE w:val="0"/>
              <w:autoSpaceDN w:val="0"/>
              <w:adjustRightInd w:val="0"/>
              <w:rPr>
                <w:rFonts w:ascii="Arial Rounded MT Bold" w:hAnsi="Arial Rounded MT Bold" w:cs="Arial"/>
                <w:b/>
                <w:color w:val="000000"/>
                <w:sz w:val="18"/>
                <w:szCs w:val="18"/>
                <w:lang w:val="en-GB"/>
              </w:rPr>
            </w:pPr>
            <w:r w:rsidRPr="00EB0137">
              <w:rPr>
                <w:rFonts w:ascii="Arial Rounded MT Bold" w:hAnsi="Arial Rounded MT Bold" w:cs="Arial"/>
                <w:b/>
                <w:color w:val="000000"/>
                <w:sz w:val="18"/>
                <w:szCs w:val="18"/>
                <w:lang w:val="en-GB"/>
              </w:rPr>
              <w:t>Unique record</w:t>
            </w:r>
          </w:p>
        </w:tc>
        <w:tc>
          <w:tcPr>
            <w:tcW w:w="1418" w:type="dxa"/>
            <w:tcBorders>
              <w:top w:val="single" w:sz="4" w:space="0" w:color="auto"/>
              <w:bottom w:val="single" w:sz="4" w:space="0" w:color="auto"/>
            </w:tcBorders>
          </w:tcPr>
          <w:p w14:paraId="44ECEF43" w14:textId="77777777" w:rsidR="006D3881" w:rsidRPr="00EB0137" w:rsidRDefault="006D3881" w:rsidP="006D3881">
            <w:pPr>
              <w:autoSpaceDE w:val="0"/>
              <w:autoSpaceDN w:val="0"/>
              <w:adjustRightInd w:val="0"/>
              <w:rPr>
                <w:rFonts w:ascii="Arial Rounded MT Bold" w:hAnsi="Arial Rounded MT Bold" w:cs="Arial"/>
                <w:b/>
                <w:color w:val="000000"/>
                <w:sz w:val="18"/>
                <w:szCs w:val="18"/>
                <w:lang w:val="en-GB"/>
              </w:rPr>
            </w:pPr>
            <w:r w:rsidRPr="00EB0137">
              <w:rPr>
                <w:rFonts w:ascii="Arial Rounded MT Bold" w:hAnsi="Arial Rounded MT Bold" w:cs="Arial"/>
                <w:b/>
                <w:color w:val="000000"/>
                <w:sz w:val="18"/>
                <w:szCs w:val="18"/>
                <w:lang w:val="en-GB"/>
              </w:rPr>
              <w:t>Reason for keeping</w:t>
            </w:r>
          </w:p>
        </w:tc>
        <w:tc>
          <w:tcPr>
            <w:tcW w:w="2268" w:type="dxa"/>
            <w:tcBorders>
              <w:top w:val="single" w:sz="4" w:space="0" w:color="auto"/>
              <w:bottom w:val="single" w:sz="4" w:space="0" w:color="auto"/>
            </w:tcBorders>
          </w:tcPr>
          <w:p w14:paraId="50A3AB0A" w14:textId="77777777" w:rsidR="006D3881" w:rsidRPr="00EB0137" w:rsidRDefault="006D3881" w:rsidP="006D3881">
            <w:pPr>
              <w:autoSpaceDE w:val="0"/>
              <w:autoSpaceDN w:val="0"/>
              <w:adjustRightInd w:val="0"/>
              <w:rPr>
                <w:rFonts w:ascii="Arial Rounded MT Bold" w:hAnsi="Arial Rounded MT Bold" w:cs="Arial"/>
                <w:b/>
                <w:color w:val="000000"/>
                <w:sz w:val="18"/>
                <w:szCs w:val="18"/>
                <w:lang w:val="en-GB"/>
              </w:rPr>
            </w:pPr>
            <w:r w:rsidRPr="00EB0137">
              <w:rPr>
                <w:rFonts w:ascii="Arial Rounded MT Bold" w:hAnsi="Arial Rounded MT Bold" w:cs="Arial"/>
                <w:b/>
                <w:color w:val="000000"/>
                <w:sz w:val="18"/>
                <w:szCs w:val="18"/>
                <w:lang w:val="en-GB"/>
              </w:rPr>
              <w:t>Recommended minimum period</w:t>
            </w:r>
          </w:p>
        </w:tc>
        <w:tc>
          <w:tcPr>
            <w:tcW w:w="6804" w:type="dxa"/>
            <w:tcBorders>
              <w:top w:val="single" w:sz="4" w:space="0" w:color="auto"/>
              <w:bottom w:val="single" w:sz="4" w:space="0" w:color="auto"/>
            </w:tcBorders>
          </w:tcPr>
          <w:p w14:paraId="31E58656" w14:textId="77777777" w:rsidR="006D3881" w:rsidRPr="00EB0137" w:rsidRDefault="009B0AB4" w:rsidP="006D3881">
            <w:pPr>
              <w:autoSpaceDE w:val="0"/>
              <w:autoSpaceDN w:val="0"/>
              <w:adjustRightInd w:val="0"/>
              <w:rPr>
                <w:rFonts w:ascii="Arial Rounded MT Bold" w:hAnsi="Arial Rounded MT Bold" w:cs="Arial"/>
                <w:b/>
                <w:color w:val="000000"/>
                <w:sz w:val="18"/>
                <w:szCs w:val="18"/>
                <w:lang w:val="en-GB"/>
              </w:rPr>
            </w:pPr>
            <w:r w:rsidRPr="00EB0137">
              <w:rPr>
                <w:rFonts w:ascii="Arial Rounded MT Bold" w:hAnsi="Arial Rounded MT Bold" w:cs="Arial"/>
                <w:b/>
                <w:color w:val="000000"/>
                <w:sz w:val="18"/>
                <w:szCs w:val="18"/>
                <w:lang w:val="en-GB"/>
              </w:rPr>
              <w:t>Derivation of recommendation and comments</w:t>
            </w:r>
          </w:p>
        </w:tc>
      </w:tr>
      <w:tr w:rsidR="0041524B" w:rsidRPr="00717450" w14:paraId="6FA81379" w14:textId="77777777" w:rsidTr="008D4FC7">
        <w:trPr>
          <w:trHeight w:val="283"/>
        </w:trPr>
        <w:tc>
          <w:tcPr>
            <w:tcW w:w="15843" w:type="dxa"/>
            <w:gridSpan w:val="6"/>
            <w:shd w:val="clear" w:color="auto" w:fill="CCC0D9" w:themeFill="accent4" w:themeFillTint="66"/>
          </w:tcPr>
          <w:p w14:paraId="5D1AFEA6" w14:textId="77777777" w:rsidR="0041524B" w:rsidRPr="00EB0137" w:rsidRDefault="001E50F5" w:rsidP="00BC5F32">
            <w:pPr>
              <w:autoSpaceDE w:val="0"/>
              <w:autoSpaceDN w:val="0"/>
              <w:adjustRightInd w:val="0"/>
              <w:rPr>
                <w:rFonts w:ascii="Arial Rounded MT Bold" w:hAnsi="Arial Rounded MT Bold" w:cs="Arial"/>
                <w:b/>
                <w:color w:val="000000"/>
                <w:sz w:val="28"/>
                <w:szCs w:val="28"/>
                <w:lang w:val="en-GB"/>
              </w:rPr>
            </w:pPr>
            <w:r w:rsidRPr="00EB0137">
              <w:rPr>
                <w:rFonts w:ascii="Arial Rounded MT Bold" w:hAnsi="Arial Rounded MT Bold" w:cs="Arial"/>
                <w:b/>
                <w:color w:val="000000"/>
                <w:sz w:val="28"/>
                <w:szCs w:val="28"/>
                <w:lang w:val="en-GB"/>
              </w:rPr>
              <w:t>RECORDS THAT PERTAIN TO ALL PHARMACY SETTINGS</w:t>
            </w:r>
          </w:p>
        </w:tc>
      </w:tr>
      <w:tr w:rsidR="008D4FC7" w:rsidRPr="00717450" w14:paraId="407E9D9D" w14:textId="77777777" w:rsidTr="00C720DC">
        <w:tc>
          <w:tcPr>
            <w:tcW w:w="1526" w:type="dxa"/>
            <w:vMerge w:val="restart"/>
          </w:tcPr>
          <w:p w14:paraId="1DFFFBC0" w14:textId="77777777" w:rsidR="008D4FC7" w:rsidRPr="00EB0137" w:rsidRDefault="008D4FC7" w:rsidP="00C720DC">
            <w:pPr>
              <w:rPr>
                <w:b/>
                <w:sz w:val="18"/>
                <w:szCs w:val="18"/>
                <w:lang w:val="en-GB"/>
              </w:rPr>
            </w:pPr>
            <w:r w:rsidRPr="00EB0137">
              <w:rPr>
                <w:b/>
                <w:sz w:val="18"/>
                <w:szCs w:val="18"/>
                <w:lang w:val="en-GB"/>
              </w:rPr>
              <w:t>Clinical governance</w:t>
            </w:r>
          </w:p>
        </w:tc>
        <w:tc>
          <w:tcPr>
            <w:tcW w:w="2977" w:type="dxa"/>
          </w:tcPr>
          <w:p w14:paraId="0069B2B8" w14:textId="77777777" w:rsidR="008D4FC7" w:rsidRPr="00EB0137" w:rsidRDefault="008D4FC7" w:rsidP="00C720DC">
            <w:pPr>
              <w:rPr>
                <w:rFonts w:cs="Arial"/>
                <w:sz w:val="18"/>
                <w:szCs w:val="18"/>
                <w:lang w:val="en-GB"/>
              </w:rPr>
            </w:pPr>
            <w:r w:rsidRPr="00EB0137">
              <w:rPr>
                <w:rFonts w:cs="Arial"/>
                <w:sz w:val="18"/>
                <w:szCs w:val="18"/>
                <w:lang w:val="en-GB"/>
              </w:rPr>
              <w:t xml:space="preserve">Competency/training records </w:t>
            </w:r>
          </w:p>
        </w:tc>
        <w:tc>
          <w:tcPr>
            <w:tcW w:w="850" w:type="dxa"/>
          </w:tcPr>
          <w:p w14:paraId="71F9F8A2" w14:textId="77777777" w:rsidR="008D4FC7" w:rsidRPr="00EB0137" w:rsidRDefault="008D4FC7" w:rsidP="00C720DC">
            <w:pPr>
              <w:rPr>
                <w:rFonts w:cs="Arial"/>
                <w:sz w:val="18"/>
                <w:szCs w:val="18"/>
                <w:lang w:val="en-GB"/>
              </w:rPr>
            </w:pPr>
            <w:r w:rsidRPr="00EB0137">
              <w:rPr>
                <w:rFonts w:cs="Arial"/>
                <w:sz w:val="18"/>
                <w:szCs w:val="18"/>
                <w:lang w:val="en-GB"/>
              </w:rPr>
              <w:t>Yes</w:t>
            </w:r>
          </w:p>
        </w:tc>
        <w:tc>
          <w:tcPr>
            <w:tcW w:w="1418" w:type="dxa"/>
          </w:tcPr>
          <w:p w14:paraId="1DC45D1C" w14:textId="77777777" w:rsidR="008D4FC7" w:rsidRPr="00EB0137" w:rsidRDefault="008D4FC7" w:rsidP="00C720DC">
            <w:pPr>
              <w:rPr>
                <w:rFonts w:cs="Arial"/>
                <w:sz w:val="18"/>
                <w:szCs w:val="18"/>
                <w:lang w:val="en-GB"/>
              </w:rPr>
            </w:pPr>
            <w:r w:rsidRPr="00EB0137">
              <w:rPr>
                <w:rFonts w:cs="Arial"/>
                <w:sz w:val="18"/>
                <w:szCs w:val="18"/>
                <w:lang w:val="en-GB"/>
              </w:rPr>
              <w:t>Reference</w:t>
            </w:r>
          </w:p>
        </w:tc>
        <w:tc>
          <w:tcPr>
            <w:tcW w:w="2268" w:type="dxa"/>
          </w:tcPr>
          <w:p w14:paraId="1134BF96" w14:textId="77777777" w:rsidR="008D4FC7" w:rsidRPr="00EB0137" w:rsidRDefault="00CE24C2" w:rsidP="00C720DC">
            <w:pPr>
              <w:rPr>
                <w:rFonts w:cs="Arial"/>
                <w:sz w:val="18"/>
                <w:szCs w:val="18"/>
                <w:lang w:val="en-GB"/>
              </w:rPr>
            </w:pPr>
            <w:r w:rsidRPr="00EB0137">
              <w:rPr>
                <w:rFonts w:cs="Arial"/>
                <w:sz w:val="18"/>
                <w:szCs w:val="18"/>
                <w:lang w:val="en-GB"/>
              </w:rPr>
              <w:t>Clinical training: until 75</w:t>
            </w:r>
            <w:r w:rsidRPr="00EB0137">
              <w:rPr>
                <w:rFonts w:cs="Arial"/>
                <w:sz w:val="18"/>
                <w:szCs w:val="18"/>
                <w:vertAlign w:val="superscript"/>
                <w:lang w:val="en-GB"/>
              </w:rPr>
              <w:t>th</w:t>
            </w:r>
            <w:r w:rsidRPr="00EB0137">
              <w:rPr>
                <w:rFonts w:cs="Arial"/>
                <w:sz w:val="18"/>
                <w:szCs w:val="18"/>
                <w:lang w:val="en-GB"/>
              </w:rPr>
              <w:t xml:space="preserve"> birthday or d</w:t>
            </w:r>
            <w:r w:rsidR="008D4FC7" w:rsidRPr="00EB0137">
              <w:rPr>
                <w:rFonts w:cs="Arial"/>
                <w:sz w:val="18"/>
                <w:szCs w:val="18"/>
                <w:lang w:val="en-GB"/>
              </w:rPr>
              <w:t xml:space="preserve">uration of employment plus </w:t>
            </w:r>
            <w:r w:rsidRPr="00EB0137">
              <w:rPr>
                <w:rFonts w:cs="Arial"/>
                <w:sz w:val="18"/>
                <w:szCs w:val="18"/>
                <w:lang w:val="en-GB"/>
              </w:rPr>
              <w:t xml:space="preserve">6 </w:t>
            </w:r>
            <w:proofErr w:type="spellStart"/>
            <w:r w:rsidR="008D4FC7" w:rsidRPr="00EB0137">
              <w:rPr>
                <w:rFonts w:cs="Arial"/>
                <w:sz w:val="18"/>
                <w:szCs w:val="18"/>
                <w:lang w:val="en-GB"/>
              </w:rPr>
              <w:t>yrs</w:t>
            </w:r>
            <w:proofErr w:type="spellEnd"/>
            <w:r w:rsidRPr="00EB0137">
              <w:rPr>
                <w:rFonts w:cs="Arial"/>
                <w:sz w:val="18"/>
                <w:szCs w:val="18"/>
                <w:lang w:val="en-GB"/>
              </w:rPr>
              <w:t xml:space="preserve"> whichever is longer.</w:t>
            </w:r>
          </w:p>
          <w:p w14:paraId="2FA68AC0" w14:textId="77777777" w:rsidR="00CE24C2" w:rsidRPr="00EB0137" w:rsidRDefault="00CE24C2" w:rsidP="00C720DC">
            <w:pPr>
              <w:rPr>
                <w:rFonts w:cs="Arial"/>
                <w:sz w:val="18"/>
                <w:szCs w:val="18"/>
                <w:lang w:val="en-GB"/>
              </w:rPr>
            </w:pPr>
            <w:r w:rsidRPr="00EB0137">
              <w:rPr>
                <w:rFonts w:cs="Arial"/>
                <w:sz w:val="18"/>
                <w:szCs w:val="18"/>
                <w:lang w:val="en-GB"/>
              </w:rPr>
              <w:t>Statutory/mandatory training: 10yrs after training completed</w:t>
            </w:r>
          </w:p>
          <w:p w14:paraId="2325B680" w14:textId="77777777" w:rsidR="00CE24C2" w:rsidRPr="00EB0137" w:rsidRDefault="00CE24C2" w:rsidP="00C720DC">
            <w:pPr>
              <w:rPr>
                <w:rFonts w:cs="Arial"/>
                <w:sz w:val="18"/>
                <w:szCs w:val="18"/>
                <w:lang w:val="en-GB"/>
              </w:rPr>
            </w:pPr>
            <w:r w:rsidRPr="00EB0137">
              <w:rPr>
                <w:rFonts w:cs="Arial"/>
                <w:sz w:val="18"/>
                <w:szCs w:val="18"/>
                <w:lang w:val="en-GB"/>
              </w:rPr>
              <w:t xml:space="preserve">Other training: 6 </w:t>
            </w:r>
            <w:proofErr w:type="spellStart"/>
            <w:r w:rsidRPr="00EB0137">
              <w:rPr>
                <w:rFonts w:cs="Arial"/>
                <w:sz w:val="18"/>
                <w:szCs w:val="18"/>
                <w:lang w:val="en-GB"/>
              </w:rPr>
              <w:t>yrs</w:t>
            </w:r>
            <w:proofErr w:type="spellEnd"/>
            <w:r w:rsidRPr="00EB0137">
              <w:rPr>
                <w:rFonts w:cs="Arial"/>
                <w:sz w:val="18"/>
                <w:szCs w:val="18"/>
                <w:lang w:val="en-GB"/>
              </w:rPr>
              <w:t xml:space="preserve"> after training completed.</w:t>
            </w:r>
          </w:p>
        </w:tc>
        <w:tc>
          <w:tcPr>
            <w:tcW w:w="6804" w:type="dxa"/>
          </w:tcPr>
          <w:p w14:paraId="78D722AA" w14:textId="77777777" w:rsidR="008D4FC7" w:rsidRPr="00EB0137" w:rsidRDefault="00CE24C2" w:rsidP="00C720DC">
            <w:pPr>
              <w:rPr>
                <w:rFonts w:cs="Arial"/>
                <w:sz w:val="18"/>
                <w:szCs w:val="18"/>
                <w:lang w:val="en-GB"/>
              </w:rPr>
            </w:pPr>
            <w:r w:rsidRPr="00EB0137">
              <w:rPr>
                <w:rFonts w:cs="Arial"/>
                <w:sz w:val="18"/>
                <w:szCs w:val="18"/>
                <w:lang w:val="en-GB"/>
              </w:rPr>
              <w:t xml:space="preserve">Records Management Code of Practice for Health </w:t>
            </w:r>
            <w:r w:rsidR="00F65BB4" w:rsidRPr="00EB0137">
              <w:rPr>
                <w:rFonts w:cs="Arial"/>
                <w:sz w:val="18"/>
                <w:szCs w:val="18"/>
                <w:lang w:val="en-GB"/>
              </w:rPr>
              <w:t>and</w:t>
            </w:r>
            <w:r w:rsidRPr="00EB0137">
              <w:rPr>
                <w:rFonts w:cs="Arial"/>
                <w:sz w:val="18"/>
                <w:szCs w:val="18"/>
                <w:lang w:val="en-GB"/>
              </w:rPr>
              <w:t xml:space="preserve"> Social Care</w:t>
            </w:r>
            <w:r w:rsidR="00F65BB4" w:rsidRPr="00EB0137">
              <w:rPr>
                <w:rFonts w:cs="Arial"/>
                <w:sz w:val="18"/>
                <w:szCs w:val="18"/>
                <w:lang w:val="en-GB"/>
              </w:rPr>
              <w:t>.</w:t>
            </w:r>
            <w:r w:rsidRPr="00EB0137">
              <w:rPr>
                <w:rFonts w:cs="Arial"/>
                <w:sz w:val="18"/>
                <w:szCs w:val="18"/>
                <w:lang w:val="en-GB"/>
              </w:rPr>
              <w:t xml:space="preserve"> Jul</w:t>
            </w:r>
            <w:r w:rsidR="00F65BB4" w:rsidRPr="00EB0137">
              <w:rPr>
                <w:rFonts w:cs="Arial"/>
                <w:sz w:val="18"/>
                <w:szCs w:val="18"/>
                <w:lang w:val="en-GB"/>
              </w:rPr>
              <w:t>y</w:t>
            </w:r>
            <w:r w:rsidRPr="00EB0137">
              <w:rPr>
                <w:rFonts w:cs="Arial"/>
                <w:sz w:val="18"/>
                <w:szCs w:val="18"/>
                <w:lang w:val="en-GB"/>
              </w:rPr>
              <w:t xml:space="preserve"> 2016</w:t>
            </w:r>
          </w:p>
          <w:p w14:paraId="7059CF9D" w14:textId="77777777" w:rsidR="003666D7" w:rsidRPr="00EB0137" w:rsidRDefault="00F65BB4" w:rsidP="00C720DC">
            <w:pPr>
              <w:rPr>
                <w:rFonts w:cs="Arial"/>
                <w:sz w:val="18"/>
                <w:szCs w:val="18"/>
                <w:lang w:val="en-GB"/>
              </w:rPr>
            </w:pPr>
            <w:r w:rsidRPr="00EB0137">
              <w:rPr>
                <w:rFonts w:cs="Arial"/>
                <w:sz w:val="18"/>
                <w:szCs w:val="18"/>
                <w:lang w:val="en-GB"/>
              </w:rPr>
              <w:t>(</w:t>
            </w:r>
            <w:proofErr w:type="spellStart"/>
            <w:r w:rsidR="003666D7" w:rsidRPr="00EB0137">
              <w:rPr>
                <w:rFonts w:cs="Arial"/>
                <w:sz w:val="18"/>
                <w:szCs w:val="18"/>
                <w:lang w:val="en-GB"/>
              </w:rPr>
              <w:t>RMCoP</w:t>
            </w:r>
            <w:proofErr w:type="spellEnd"/>
            <w:r w:rsidR="003666D7" w:rsidRPr="00EB0137">
              <w:rPr>
                <w:rFonts w:cs="Arial"/>
                <w:sz w:val="18"/>
                <w:szCs w:val="18"/>
                <w:lang w:val="en-GB"/>
              </w:rPr>
              <w:t xml:space="preserve"> 2016</w:t>
            </w:r>
            <w:r w:rsidRPr="00EB0137">
              <w:rPr>
                <w:rFonts w:cs="Arial"/>
                <w:sz w:val="18"/>
                <w:szCs w:val="18"/>
                <w:lang w:val="en-GB"/>
              </w:rPr>
              <w:t>)</w:t>
            </w:r>
            <w:r w:rsidR="003666D7" w:rsidRPr="00EB0137">
              <w:rPr>
                <w:rFonts w:cs="Arial"/>
                <w:sz w:val="18"/>
                <w:szCs w:val="18"/>
                <w:lang w:val="en-GB"/>
              </w:rPr>
              <w:t xml:space="preserve"> [1]</w:t>
            </w:r>
          </w:p>
        </w:tc>
      </w:tr>
      <w:tr w:rsidR="008D4FC7" w:rsidRPr="00717450" w14:paraId="798BE9B8" w14:textId="77777777" w:rsidTr="00C720DC">
        <w:tc>
          <w:tcPr>
            <w:tcW w:w="1526" w:type="dxa"/>
            <w:vMerge/>
          </w:tcPr>
          <w:p w14:paraId="5471794F" w14:textId="77777777" w:rsidR="008D4FC7" w:rsidRPr="00FF479F" w:rsidRDefault="008D4FC7" w:rsidP="00C720DC">
            <w:pPr>
              <w:rPr>
                <w:b/>
                <w:sz w:val="18"/>
                <w:szCs w:val="18"/>
                <w:lang w:val="en-GB"/>
              </w:rPr>
            </w:pPr>
          </w:p>
        </w:tc>
        <w:tc>
          <w:tcPr>
            <w:tcW w:w="2977" w:type="dxa"/>
          </w:tcPr>
          <w:p w14:paraId="2047AD68" w14:textId="77777777" w:rsidR="008D4FC7" w:rsidRPr="00FF479F" w:rsidRDefault="008D4FC7" w:rsidP="00C720DC">
            <w:pPr>
              <w:rPr>
                <w:rFonts w:cs="Arial"/>
                <w:sz w:val="18"/>
                <w:szCs w:val="18"/>
                <w:lang w:val="en-GB"/>
              </w:rPr>
            </w:pPr>
            <w:r w:rsidRPr="00FF479F">
              <w:rPr>
                <w:rFonts w:cs="Arial"/>
                <w:sz w:val="18"/>
                <w:szCs w:val="18"/>
                <w:lang w:val="en-GB"/>
              </w:rPr>
              <w:t>Clinical audit</w:t>
            </w:r>
          </w:p>
        </w:tc>
        <w:tc>
          <w:tcPr>
            <w:tcW w:w="850" w:type="dxa"/>
          </w:tcPr>
          <w:p w14:paraId="78D44339" w14:textId="77777777" w:rsidR="008D4FC7" w:rsidRPr="00FF479F" w:rsidRDefault="008D4FC7" w:rsidP="00C720DC">
            <w:pPr>
              <w:rPr>
                <w:rFonts w:cs="Arial"/>
                <w:sz w:val="18"/>
                <w:szCs w:val="18"/>
                <w:lang w:val="en-GB"/>
              </w:rPr>
            </w:pPr>
            <w:r w:rsidRPr="00FF479F">
              <w:rPr>
                <w:rFonts w:cs="Arial"/>
                <w:sz w:val="18"/>
                <w:szCs w:val="18"/>
                <w:lang w:val="en-GB"/>
              </w:rPr>
              <w:t>Yes</w:t>
            </w:r>
          </w:p>
        </w:tc>
        <w:tc>
          <w:tcPr>
            <w:tcW w:w="1418" w:type="dxa"/>
          </w:tcPr>
          <w:p w14:paraId="0223D6C0" w14:textId="77777777" w:rsidR="008D4FC7" w:rsidRPr="00FF479F" w:rsidRDefault="008D4FC7" w:rsidP="00C720DC">
            <w:pPr>
              <w:rPr>
                <w:rFonts w:cs="Arial"/>
                <w:sz w:val="18"/>
                <w:szCs w:val="18"/>
                <w:lang w:val="en-GB"/>
              </w:rPr>
            </w:pPr>
            <w:r w:rsidRPr="00FF479F">
              <w:rPr>
                <w:rFonts w:cs="Arial"/>
                <w:sz w:val="18"/>
                <w:szCs w:val="18"/>
                <w:lang w:val="en-GB"/>
              </w:rPr>
              <w:t>Reference</w:t>
            </w:r>
          </w:p>
        </w:tc>
        <w:tc>
          <w:tcPr>
            <w:tcW w:w="2268" w:type="dxa"/>
          </w:tcPr>
          <w:p w14:paraId="33F22CBD" w14:textId="77777777" w:rsidR="008D4FC7" w:rsidRPr="00FF479F" w:rsidRDefault="008D4FC7" w:rsidP="00C720DC">
            <w:pPr>
              <w:rPr>
                <w:rFonts w:cs="Arial"/>
                <w:sz w:val="18"/>
                <w:szCs w:val="18"/>
                <w:lang w:val="en-GB"/>
              </w:rPr>
            </w:pPr>
            <w:r w:rsidRPr="00FF479F">
              <w:rPr>
                <w:rFonts w:cs="Arial"/>
                <w:sz w:val="18"/>
                <w:szCs w:val="18"/>
                <w:lang w:val="en-GB"/>
              </w:rPr>
              <w:t xml:space="preserve">5 </w:t>
            </w:r>
            <w:proofErr w:type="spellStart"/>
            <w:r w:rsidRPr="00FF479F">
              <w:rPr>
                <w:rFonts w:cs="Arial"/>
                <w:sz w:val="18"/>
                <w:szCs w:val="18"/>
                <w:lang w:val="en-GB"/>
              </w:rPr>
              <w:t>yrs</w:t>
            </w:r>
            <w:proofErr w:type="spellEnd"/>
          </w:p>
        </w:tc>
        <w:tc>
          <w:tcPr>
            <w:tcW w:w="6804" w:type="dxa"/>
          </w:tcPr>
          <w:p w14:paraId="6CAB0FD9" w14:textId="77777777" w:rsidR="008D4FC7" w:rsidRPr="00FF479F" w:rsidRDefault="003666D7" w:rsidP="00C720DC">
            <w:pPr>
              <w:rPr>
                <w:rFonts w:cs="Arial"/>
                <w:sz w:val="18"/>
                <w:szCs w:val="18"/>
                <w:lang w:val="en-GB"/>
              </w:rPr>
            </w:pPr>
            <w:proofErr w:type="spellStart"/>
            <w:r w:rsidRPr="00FF479F">
              <w:rPr>
                <w:rFonts w:cs="Arial"/>
                <w:sz w:val="18"/>
                <w:szCs w:val="18"/>
                <w:lang w:val="en-GB"/>
              </w:rPr>
              <w:t>RMCoP</w:t>
            </w:r>
            <w:proofErr w:type="spellEnd"/>
            <w:r w:rsidRPr="00FF479F">
              <w:rPr>
                <w:rFonts w:cs="Arial"/>
                <w:sz w:val="18"/>
                <w:szCs w:val="18"/>
                <w:lang w:val="en-GB"/>
              </w:rPr>
              <w:t xml:space="preserve"> 2016 [1]</w:t>
            </w:r>
          </w:p>
        </w:tc>
      </w:tr>
      <w:tr w:rsidR="008D4FC7" w:rsidRPr="00717450" w14:paraId="2F70F5A1" w14:textId="77777777" w:rsidTr="00C720DC">
        <w:tc>
          <w:tcPr>
            <w:tcW w:w="1526" w:type="dxa"/>
            <w:vMerge/>
          </w:tcPr>
          <w:p w14:paraId="07923BA5" w14:textId="77777777" w:rsidR="008D4FC7" w:rsidRPr="00FF479F" w:rsidRDefault="008D4FC7" w:rsidP="00C720DC">
            <w:pPr>
              <w:rPr>
                <w:b/>
                <w:sz w:val="18"/>
                <w:szCs w:val="18"/>
                <w:lang w:val="en-GB"/>
              </w:rPr>
            </w:pPr>
          </w:p>
        </w:tc>
        <w:tc>
          <w:tcPr>
            <w:tcW w:w="2977" w:type="dxa"/>
          </w:tcPr>
          <w:p w14:paraId="1006EFE7" w14:textId="77777777" w:rsidR="008D4FC7" w:rsidRPr="00FF479F" w:rsidRDefault="008D4FC7" w:rsidP="00C720DC">
            <w:pPr>
              <w:rPr>
                <w:rFonts w:cs="Arial"/>
                <w:sz w:val="18"/>
                <w:szCs w:val="18"/>
                <w:lang w:val="en-GB"/>
              </w:rPr>
            </w:pPr>
            <w:r w:rsidRPr="00FF479F">
              <w:rPr>
                <w:rFonts w:cs="Arial"/>
                <w:sz w:val="18"/>
                <w:szCs w:val="18"/>
                <w:lang w:val="en-GB"/>
              </w:rPr>
              <w:t>External quality control records</w:t>
            </w:r>
          </w:p>
        </w:tc>
        <w:tc>
          <w:tcPr>
            <w:tcW w:w="850" w:type="dxa"/>
          </w:tcPr>
          <w:p w14:paraId="752E24EA" w14:textId="77777777" w:rsidR="008D4FC7" w:rsidRPr="00FF479F" w:rsidRDefault="008D4FC7" w:rsidP="00C720DC">
            <w:pPr>
              <w:rPr>
                <w:rFonts w:cs="Arial"/>
                <w:sz w:val="18"/>
                <w:szCs w:val="18"/>
                <w:lang w:val="en-GB"/>
              </w:rPr>
            </w:pPr>
            <w:r w:rsidRPr="00FF479F">
              <w:rPr>
                <w:rFonts w:cs="Arial"/>
                <w:sz w:val="18"/>
                <w:szCs w:val="18"/>
                <w:lang w:val="en-GB"/>
              </w:rPr>
              <w:t>Yes</w:t>
            </w:r>
          </w:p>
        </w:tc>
        <w:tc>
          <w:tcPr>
            <w:tcW w:w="1418" w:type="dxa"/>
          </w:tcPr>
          <w:p w14:paraId="064B2776" w14:textId="77777777" w:rsidR="008D4FC7" w:rsidRPr="00FF479F" w:rsidRDefault="008D4FC7" w:rsidP="00C720DC">
            <w:pPr>
              <w:rPr>
                <w:rFonts w:cs="Arial"/>
                <w:sz w:val="18"/>
                <w:szCs w:val="18"/>
                <w:lang w:val="en-GB"/>
              </w:rPr>
            </w:pPr>
            <w:r w:rsidRPr="00FF479F">
              <w:rPr>
                <w:rFonts w:cs="Arial"/>
                <w:sz w:val="18"/>
                <w:szCs w:val="18"/>
                <w:lang w:val="en-GB"/>
              </w:rPr>
              <w:t>Audit</w:t>
            </w:r>
          </w:p>
        </w:tc>
        <w:tc>
          <w:tcPr>
            <w:tcW w:w="2268" w:type="dxa"/>
          </w:tcPr>
          <w:p w14:paraId="0C35967D" w14:textId="77777777" w:rsidR="008D4FC7" w:rsidRPr="00FF479F" w:rsidRDefault="00CE24C2" w:rsidP="00C720DC">
            <w:pPr>
              <w:rPr>
                <w:rFonts w:cs="Arial"/>
                <w:sz w:val="18"/>
                <w:szCs w:val="18"/>
                <w:lang w:val="en-GB"/>
              </w:rPr>
            </w:pPr>
            <w:r w:rsidRPr="00FF479F">
              <w:rPr>
                <w:rFonts w:cs="Arial"/>
                <w:sz w:val="18"/>
                <w:szCs w:val="18"/>
                <w:lang w:val="en-GB"/>
              </w:rPr>
              <w:t>1</w:t>
            </w:r>
            <w:r w:rsidR="008D4FC7" w:rsidRPr="00FF479F">
              <w:rPr>
                <w:rFonts w:cs="Arial"/>
                <w:sz w:val="18"/>
                <w:szCs w:val="18"/>
                <w:lang w:val="en-GB"/>
              </w:rPr>
              <w:t xml:space="preserve">2 </w:t>
            </w:r>
            <w:proofErr w:type="spellStart"/>
            <w:r w:rsidR="008D4FC7" w:rsidRPr="00FF479F">
              <w:rPr>
                <w:rFonts w:cs="Arial"/>
                <w:sz w:val="18"/>
                <w:szCs w:val="18"/>
                <w:lang w:val="en-GB"/>
              </w:rPr>
              <w:t>yrs</w:t>
            </w:r>
            <w:proofErr w:type="spellEnd"/>
          </w:p>
        </w:tc>
        <w:tc>
          <w:tcPr>
            <w:tcW w:w="6804" w:type="dxa"/>
          </w:tcPr>
          <w:p w14:paraId="7EDAEADC" w14:textId="77777777" w:rsidR="008D4FC7" w:rsidRPr="00FF479F" w:rsidRDefault="003666D7">
            <w:pPr>
              <w:rPr>
                <w:rFonts w:cs="Arial"/>
                <w:sz w:val="18"/>
                <w:szCs w:val="18"/>
                <w:lang w:val="en-GB"/>
              </w:rPr>
            </w:pPr>
            <w:proofErr w:type="spellStart"/>
            <w:r w:rsidRPr="00FF479F">
              <w:rPr>
                <w:rFonts w:cs="Arial"/>
                <w:sz w:val="18"/>
                <w:szCs w:val="18"/>
                <w:lang w:val="en-GB"/>
              </w:rPr>
              <w:t>RMCoP</w:t>
            </w:r>
            <w:proofErr w:type="spellEnd"/>
            <w:r w:rsidRPr="00FF479F">
              <w:rPr>
                <w:rFonts w:cs="Arial"/>
                <w:sz w:val="18"/>
                <w:szCs w:val="18"/>
                <w:lang w:val="en-GB"/>
              </w:rPr>
              <w:t xml:space="preserve"> 2016 [1]</w:t>
            </w:r>
          </w:p>
        </w:tc>
      </w:tr>
      <w:tr w:rsidR="008D4FC7" w:rsidRPr="00717450" w14:paraId="2ECCCAF3" w14:textId="77777777" w:rsidTr="00C720DC">
        <w:tc>
          <w:tcPr>
            <w:tcW w:w="1526" w:type="dxa"/>
            <w:vMerge/>
          </w:tcPr>
          <w:p w14:paraId="1B8BF722" w14:textId="77777777" w:rsidR="008D4FC7" w:rsidRPr="00FF479F" w:rsidRDefault="008D4FC7" w:rsidP="00C720DC">
            <w:pPr>
              <w:rPr>
                <w:b/>
                <w:sz w:val="18"/>
                <w:szCs w:val="18"/>
                <w:lang w:val="en-GB"/>
              </w:rPr>
            </w:pPr>
          </w:p>
        </w:tc>
        <w:tc>
          <w:tcPr>
            <w:tcW w:w="2977" w:type="dxa"/>
          </w:tcPr>
          <w:p w14:paraId="63949E6E" w14:textId="77777777" w:rsidR="008D4FC7" w:rsidRPr="00FF479F" w:rsidRDefault="008D4FC7" w:rsidP="00C720DC">
            <w:pPr>
              <w:rPr>
                <w:rFonts w:cs="Arial"/>
                <w:sz w:val="18"/>
                <w:szCs w:val="18"/>
                <w:lang w:val="en-GB"/>
              </w:rPr>
            </w:pPr>
            <w:r w:rsidRPr="00FF479F">
              <w:rPr>
                <w:rFonts w:cs="Arial"/>
                <w:sz w:val="18"/>
                <w:szCs w:val="18"/>
                <w:lang w:val="en-GB"/>
              </w:rPr>
              <w:t>Patient surveys</w:t>
            </w:r>
          </w:p>
        </w:tc>
        <w:tc>
          <w:tcPr>
            <w:tcW w:w="850" w:type="dxa"/>
          </w:tcPr>
          <w:p w14:paraId="578EBBF3" w14:textId="77777777" w:rsidR="008D4FC7" w:rsidRPr="00FF479F" w:rsidRDefault="008D4FC7" w:rsidP="00C720DC">
            <w:pPr>
              <w:rPr>
                <w:rFonts w:cs="Arial"/>
                <w:sz w:val="18"/>
                <w:szCs w:val="18"/>
                <w:lang w:val="en-GB"/>
              </w:rPr>
            </w:pPr>
            <w:r w:rsidRPr="00FF479F">
              <w:rPr>
                <w:rFonts w:cs="Arial"/>
                <w:sz w:val="18"/>
                <w:szCs w:val="18"/>
                <w:lang w:val="en-GB"/>
              </w:rPr>
              <w:t>Yes</w:t>
            </w:r>
          </w:p>
        </w:tc>
        <w:tc>
          <w:tcPr>
            <w:tcW w:w="1418" w:type="dxa"/>
          </w:tcPr>
          <w:p w14:paraId="19CD38E3" w14:textId="77777777" w:rsidR="008D4FC7" w:rsidRPr="00FF479F" w:rsidRDefault="008D4FC7" w:rsidP="00C720DC">
            <w:pPr>
              <w:rPr>
                <w:rFonts w:cs="Arial"/>
                <w:sz w:val="18"/>
                <w:szCs w:val="18"/>
                <w:lang w:val="en-GB"/>
              </w:rPr>
            </w:pPr>
            <w:r w:rsidRPr="00FF479F">
              <w:rPr>
                <w:rFonts w:cs="Arial"/>
                <w:sz w:val="18"/>
                <w:szCs w:val="18"/>
                <w:lang w:val="en-GB"/>
              </w:rPr>
              <w:t>Audit</w:t>
            </w:r>
          </w:p>
        </w:tc>
        <w:tc>
          <w:tcPr>
            <w:tcW w:w="2268" w:type="dxa"/>
          </w:tcPr>
          <w:p w14:paraId="710C2D9C" w14:textId="77777777" w:rsidR="008D4FC7" w:rsidRPr="00FF479F" w:rsidRDefault="00082F48" w:rsidP="00C720DC">
            <w:pPr>
              <w:rPr>
                <w:rFonts w:cs="Arial"/>
                <w:sz w:val="18"/>
                <w:szCs w:val="18"/>
                <w:lang w:val="en-GB"/>
              </w:rPr>
            </w:pPr>
            <w:r w:rsidRPr="00FF479F">
              <w:rPr>
                <w:rFonts w:cs="Arial"/>
                <w:sz w:val="18"/>
                <w:szCs w:val="18"/>
                <w:lang w:val="en-GB"/>
              </w:rPr>
              <w:t>5</w:t>
            </w:r>
            <w:r w:rsidR="008D4FC7" w:rsidRPr="00FF479F">
              <w:rPr>
                <w:rFonts w:cs="Arial"/>
                <w:sz w:val="18"/>
                <w:szCs w:val="18"/>
                <w:lang w:val="en-GB"/>
              </w:rPr>
              <w:t xml:space="preserve"> </w:t>
            </w:r>
            <w:proofErr w:type="spellStart"/>
            <w:r w:rsidR="008D4FC7" w:rsidRPr="00FF479F">
              <w:rPr>
                <w:rFonts w:cs="Arial"/>
                <w:sz w:val="18"/>
                <w:szCs w:val="18"/>
                <w:lang w:val="en-GB"/>
              </w:rPr>
              <w:t>yrs</w:t>
            </w:r>
            <w:proofErr w:type="spellEnd"/>
          </w:p>
        </w:tc>
        <w:tc>
          <w:tcPr>
            <w:tcW w:w="6804" w:type="dxa"/>
          </w:tcPr>
          <w:p w14:paraId="7B3EAF02" w14:textId="77777777" w:rsidR="008D4FC7" w:rsidRPr="00FF479F" w:rsidRDefault="003666D7">
            <w:pPr>
              <w:rPr>
                <w:rFonts w:cs="Arial"/>
                <w:sz w:val="18"/>
                <w:szCs w:val="18"/>
                <w:lang w:val="en-GB"/>
              </w:rPr>
            </w:pPr>
            <w:proofErr w:type="spellStart"/>
            <w:r w:rsidRPr="00FF479F">
              <w:rPr>
                <w:rFonts w:cs="Arial"/>
                <w:sz w:val="18"/>
                <w:szCs w:val="18"/>
                <w:lang w:val="en-GB"/>
              </w:rPr>
              <w:t>RMCoP</w:t>
            </w:r>
            <w:proofErr w:type="spellEnd"/>
            <w:r w:rsidRPr="00FF479F">
              <w:rPr>
                <w:rFonts w:cs="Arial"/>
                <w:sz w:val="18"/>
                <w:szCs w:val="18"/>
                <w:lang w:val="en-GB"/>
              </w:rPr>
              <w:t xml:space="preserve"> 2016 [1]</w:t>
            </w:r>
          </w:p>
        </w:tc>
      </w:tr>
      <w:tr w:rsidR="008D4FC7" w:rsidRPr="00717450" w14:paraId="0E6924D5" w14:textId="77777777" w:rsidTr="00C720DC">
        <w:trPr>
          <w:trHeight w:val="233"/>
        </w:trPr>
        <w:tc>
          <w:tcPr>
            <w:tcW w:w="1526" w:type="dxa"/>
            <w:vMerge/>
          </w:tcPr>
          <w:p w14:paraId="0192A36C" w14:textId="77777777" w:rsidR="008D4FC7" w:rsidRPr="00FF479F" w:rsidRDefault="008D4FC7" w:rsidP="00C720DC">
            <w:pPr>
              <w:autoSpaceDE w:val="0"/>
              <w:autoSpaceDN w:val="0"/>
              <w:adjustRightInd w:val="0"/>
              <w:rPr>
                <w:rFonts w:cs="Arial"/>
                <w:b/>
                <w:bCs/>
                <w:color w:val="000000"/>
                <w:sz w:val="18"/>
                <w:szCs w:val="18"/>
                <w:lang w:val="en-GB"/>
              </w:rPr>
            </w:pPr>
          </w:p>
        </w:tc>
        <w:tc>
          <w:tcPr>
            <w:tcW w:w="2977" w:type="dxa"/>
            <w:tcBorders>
              <w:bottom w:val="single" w:sz="4" w:space="0" w:color="auto"/>
            </w:tcBorders>
          </w:tcPr>
          <w:p w14:paraId="71942339" w14:textId="77777777" w:rsidR="008D4FC7" w:rsidRPr="00FF479F" w:rsidRDefault="008D4FC7" w:rsidP="00C720DC">
            <w:pPr>
              <w:rPr>
                <w:rFonts w:cs="Arial"/>
                <w:sz w:val="18"/>
                <w:szCs w:val="18"/>
                <w:lang w:val="en-GB"/>
              </w:rPr>
            </w:pPr>
            <w:r w:rsidRPr="00FF479F">
              <w:rPr>
                <w:rFonts w:cs="Arial"/>
                <w:sz w:val="18"/>
                <w:szCs w:val="18"/>
                <w:lang w:val="en-GB"/>
              </w:rPr>
              <w:t>Patient complaints</w:t>
            </w:r>
          </w:p>
        </w:tc>
        <w:tc>
          <w:tcPr>
            <w:tcW w:w="850" w:type="dxa"/>
            <w:tcBorders>
              <w:bottom w:val="single" w:sz="4" w:space="0" w:color="auto"/>
            </w:tcBorders>
          </w:tcPr>
          <w:p w14:paraId="5B183C5D" w14:textId="77777777" w:rsidR="008D4FC7" w:rsidRPr="00FF479F" w:rsidRDefault="008D4FC7" w:rsidP="00C720DC">
            <w:pPr>
              <w:rPr>
                <w:rFonts w:cs="Arial"/>
                <w:sz w:val="18"/>
                <w:szCs w:val="18"/>
                <w:lang w:val="en-GB"/>
              </w:rPr>
            </w:pPr>
            <w:r w:rsidRPr="00FF479F">
              <w:rPr>
                <w:rFonts w:cs="Arial"/>
                <w:sz w:val="18"/>
                <w:szCs w:val="18"/>
                <w:lang w:val="en-GB"/>
              </w:rPr>
              <w:t>Yes</w:t>
            </w:r>
          </w:p>
        </w:tc>
        <w:tc>
          <w:tcPr>
            <w:tcW w:w="1418" w:type="dxa"/>
            <w:tcBorders>
              <w:bottom w:val="single" w:sz="4" w:space="0" w:color="auto"/>
            </w:tcBorders>
          </w:tcPr>
          <w:p w14:paraId="4BD0AE80" w14:textId="77777777" w:rsidR="008D4FC7" w:rsidRPr="00FF479F" w:rsidRDefault="008D4FC7" w:rsidP="00C720DC">
            <w:pPr>
              <w:rPr>
                <w:rFonts w:cs="Arial"/>
                <w:sz w:val="18"/>
                <w:szCs w:val="18"/>
                <w:lang w:val="en-GB"/>
              </w:rPr>
            </w:pPr>
            <w:r w:rsidRPr="00FF479F">
              <w:rPr>
                <w:rFonts w:cs="Arial"/>
                <w:sz w:val="18"/>
                <w:szCs w:val="18"/>
                <w:lang w:val="en-GB"/>
              </w:rPr>
              <w:t>Audit</w:t>
            </w:r>
          </w:p>
        </w:tc>
        <w:tc>
          <w:tcPr>
            <w:tcW w:w="2268" w:type="dxa"/>
            <w:tcBorders>
              <w:bottom w:val="single" w:sz="4" w:space="0" w:color="auto"/>
            </w:tcBorders>
          </w:tcPr>
          <w:p w14:paraId="1FC341DD" w14:textId="77777777" w:rsidR="008D4FC7" w:rsidRPr="00FF479F" w:rsidRDefault="00CE24C2" w:rsidP="00C720DC">
            <w:pPr>
              <w:rPr>
                <w:rFonts w:cs="Arial"/>
                <w:sz w:val="18"/>
                <w:szCs w:val="18"/>
                <w:lang w:val="en-GB"/>
              </w:rPr>
            </w:pPr>
            <w:r w:rsidRPr="00FF479F">
              <w:rPr>
                <w:rFonts w:cs="Arial"/>
                <w:sz w:val="18"/>
                <w:szCs w:val="18"/>
                <w:lang w:val="en-GB"/>
              </w:rPr>
              <w:t>10</w:t>
            </w:r>
            <w:r w:rsidR="008D4FC7" w:rsidRPr="00FF479F">
              <w:rPr>
                <w:rFonts w:cs="Arial"/>
                <w:sz w:val="18"/>
                <w:szCs w:val="18"/>
                <w:lang w:val="en-GB"/>
              </w:rPr>
              <w:t xml:space="preserve"> </w:t>
            </w:r>
            <w:proofErr w:type="spellStart"/>
            <w:r w:rsidR="008D4FC7" w:rsidRPr="00FF479F">
              <w:rPr>
                <w:rFonts w:cs="Arial"/>
                <w:sz w:val="18"/>
                <w:szCs w:val="18"/>
                <w:lang w:val="en-GB"/>
              </w:rPr>
              <w:t>yrs</w:t>
            </w:r>
            <w:proofErr w:type="spellEnd"/>
          </w:p>
        </w:tc>
        <w:tc>
          <w:tcPr>
            <w:tcW w:w="6804" w:type="dxa"/>
            <w:tcBorders>
              <w:bottom w:val="single" w:sz="4" w:space="0" w:color="auto"/>
            </w:tcBorders>
          </w:tcPr>
          <w:p w14:paraId="20C27B34" w14:textId="77777777" w:rsidR="008D4FC7" w:rsidRPr="00FF479F" w:rsidRDefault="00AA5D96" w:rsidP="00C720DC">
            <w:pPr>
              <w:rPr>
                <w:rFonts w:cs="Arial"/>
                <w:sz w:val="18"/>
                <w:szCs w:val="18"/>
                <w:lang w:val="en-GB"/>
              </w:rPr>
            </w:pPr>
            <w:proofErr w:type="spellStart"/>
            <w:r w:rsidRPr="00FF479F">
              <w:rPr>
                <w:rFonts w:cs="Arial"/>
                <w:sz w:val="18"/>
                <w:szCs w:val="18"/>
                <w:lang w:val="en-GB"/>
              </w:rPr>
              <w:t>RMCoP</w:t>
            </w:r>
            <w:proofErr w:type="spellEnd"/>
            <w:r w:rsidRPr="00FF479F">
              <w:rPr>
                <w:rFonts w:cs="Arial"/>
                <w:sz w:val="18"/>
                <w:szCs w:val="18"/>
                <w:lang w:val="en-GB"/>
              </w:rPr>
              <w:t xml:space="preserve"> 2016 [1]</w:t>
            </w:r>
          </w:p>
          <w:p w14:paraId="5FFD2B0B" w14:textId="77777777" w:rsidR="00CE5F7B" w:rsidRPr="00FF479F" w:rsidRDefault="008D4FC7" w:rsidP="00C720DC">
            <w:pPr>
              <w:rPr>
                <w:rFonts w:cs="Arial"/>
                <w:sz w:val="18"/>
                <w:szCs w:val="18"/>
                <w:lang w:val="en-GB"/>
              </w:rPr>
            </w:pPr>
            <w:r w:rsidRPr="00FF479F">
              <w:rPr>
                <w:sz w:val="18"/>
                <w:szCs w:val="18"/>
                <w:lang w:val="en-GB"/>
              </w:rPr>
              <w:t>Where a legal action has commenced, keep as advised by legal representative.</w:t>
            </w:r>
          </w:p>
        </w:tc>
      </w:tr>
      <w:tr w:rsidR="008D4FC7" w:rsidRPr="00717450" w14:paraId="67CCD826" w14:textId="77777777" w:rsidTr="00C720DC">
        <w:trPr>
          <w:trHeight w:val="134"/>
        </w:trPr>
        <w:tc>
          <w:tcPr>
            <w:tcW w:w="15843" w:type="dxa"/>
            <w:gridSpan w:val="6"/>
            <w:shd w:val="clear" w:color="auto" w:fill="CCC0D9"/>
          </w:tcPr>
          <w:p w14:paraId="72B6BF11" w14:textId="77777777" w:rsidR="008D4FC7" w:rsidRPr="00EB0137" w:rsidRDefault="008D4FC7" w:rsidP="00C720DC">
            <w:pPr>
              <w:autoSpaceDE w:val="0"/>
              <w:autoSpaceDN w:val="0"/>
              <w:adjustRightInd w:val="0"/>
              <w:jc w:val="right"/>
              <w:rPr>
                <w:rFonts w:cs="Arial"/>
                <w:color w:val="000000"/>
                <w:sz w:val="10"/>
                <w:szCs w:val="10"/>
                <w:lang w:val="en-GB"/>
              </w:rPr>
            </w:pPr>
          </w:p>
        </w:tc>
      </w:tr>
      <w:tr w:rsidR="008D4FC7" w:rsidRPr="00717450" w14:paraId="226F199D" w14:textId="77777777" w:rsidTr="00C720DC">
        <w:tc>
          <w:tcPr>
            <w:tcW w:w="1526" w:type="dxa"/>
            <w:vMerge w:val="restart"/>
          </w:tcPr>
          <w:p w14:paraId="388D1614" w14:textId="77777777" w:rsidR="008D4FC7" w:rsidRPr="00EB0137" w:rsidRDefault="008D4FC7" w:rsidP="00C720DC">
            <w:pPr>
              <w:autoSpaceDE w:val="0"/>
              <w:autoSpaceDN w:val="0"/>
              <w:adjustRightInd w:val="0"/>
              <w:rPr>
                <w:rFonts w:cs="Arial"/>
                <w:b/>
                <w:sz w:val="18"/>
                <w:szCs w:val="18"/>
                <w:lang w:val="en-GB"/>
              </w:rPr>
            </w:pPr>
            <w:r w:rsidRPr="00EB0137">
              <w:rPr>
                <w:rFonts w:cs="Arial"/>
                <w:b/>
                <w:sz w:val="18"/>
                <w:szCs w:val="18"/>
                <w:lang w:val="en-GB"/>
              </w:rPr>
              <w:t>Clinical interventions</w:t>
            </w:r>
          </w:p>
        </w:tc>
        <w:tc>
          <w:tcPr>
            <w:tcW w:w="2977" w:type="dxa"/>
          </w:tcPr>
          <w:p w14:paraId="1794C2CD" w14:textId="77777777" w:rsidR="008D4FC7" w:rsidRPr="00EB0137" w:rsidRDefault="008D4FC7" w:rsidP="00C720DC">
            <w:pPr>
              <w:autoSpaceDE w:val="0"/>
              <w:autoSpaceDN w:val="0"/>
              <w:adjustRightInd w:val="0"/>
              <w:rPr>
                <w:rFonts w:cs="Arial"/>
                <w:sz w:val="18"/>
                <w:szCs w:val="18"/>
                <w:lang w:val="en-GB"/>
              </w:rPr>
            </w:pPr>
            <w:r w:rsidRPr="00EB0137">
              <w:rPr>
                <w:rFonts w:cs="Arial"/>
                <w:sz w:val="18"/>
                <w:szCs w:val="18"/>
                <w:lang w:val="en-GB"/>
              </w:rPr>
              <w:t>Minor clinical interventions</w:t>
            </w:r>
          </w:p>
        </w:tc>
        <w:tc>
          <w:tcPr>
            <w:tcW w:w="850" w:type="dxa"/>
          </w:tcPr>
          <w:p w14:paraId="4101FB87" w14:textId="77777777" w:rsidR="008D4FC7" w:rsidRPr="00EB0137" w:rsidRDefault="008D4FC7" w:rsidP="00C720DC">
            <w:pPr>
              <w:autoSpaceDE w:val="0"/>
              <w:autoSpaceDN w:val="0"/>
              <w:adjustRightInd w:val="0"/>
              <w:rPr>
                <w:rFonts w:cs="Arial"/>
                <w:sz w:val="18"/>
                <w:szCs w:val="18"/>
                <w:lang w:val="en-GB"/>
              </w:rPr>
            </w:pPr>
            <w:r w:rsidRPr="00EB0137">
              <w:rPr>
                <w:rFonts w:cs="Arial"/>
                <w:sz w:val="18"/>
                <w:szCs w:val="18"/>
                <w:lang w:val="en-GB"/>
              </w:rPr>
              <w:t>Yes</w:t>
            </w:r>
          </w:p>
        </w:tc>
        <w:tc>
          <w:tcPr>
            <w:tcW w:w="1418" w:type="dxa"/>
          </w:tcPr>
          <w:p w14:paraId="041B47B5" w14:textId="77777777" w:rsidR="008D4FC7" w:rsidRPr="00EB0137" w:rsidRDefault="008D4FC7" w:rsidP="00C720DC">
            <w:pPr>
              <w:autoSpaceDE w:val="0"/>
              <w:autoSpaceDN w:val="0"/>
              <w:adjustRightInd w:val="0"/>
              <w:rPr>
                <w:rFonts w:cs="Arial"/>
                <w:sz w:val="18"/>
                <w:szCs w:val="18"/>
                <w:lang w:val="en-GB"/>
              </w:rPr>
            </w:pPr>
            <w:r w:rsidRPr="00EB0137">
              <w:rPr>
                <w:rFonts w:cs="Arial"/>
                <w:sz w:val="18"/>
                <w:szCs w:val="18"/>
                <w:lang w:val="en-GB"/>
              </w:rPr>
              <w:t xml:space="preserve">Audit </w:t>
            </w:r>
          </w:p>
        </w:tc>
        <w:tc>
          <w:tcPr>
            <w:tcW w:w="2268" w:type="dxa"/>
          </w:tcPr>
          <w:p w14:paraId="259AA02E" w14:textId="77777777" w:rsidR="008D4FC7" w:rsidRPr="00EB0137" w:rsidRDefault="008D4FC7" w:rsidP="00C720DC">
            <w:pPr>
              <w:autoSpaceDE w:val="0"/>
              <w:autoSpaceDN w:val="0"/>
              <w:adjustRightInd w:val="0"/>
              <w:rPr>
                <w:rFonts w:cs="Arial"/>
                <w:sz w:val="18"/>
                <w:szCs w:val="18"/>
                <w:lang w:val="en-GB"/>
              </w:rPr>
            </w:pPr>
            <w:r w:rsidRPr="00EB0137">
              <w:rPr>
                <w:rFonts w:cs="Arial"/>
                <w:sz w:val="18"/>
                <w:szCs w:val="18"/>
                <w:lang w:val="en-GB"/>
              </w:rPr>
              <w:t xml:space="preserve">2 </w:t>
            </w:r>
            <w:proofErr w:type="spellStart"/>
            <w:r w:rsidRPr="00EB0137">
              <w:rPr>
                <w:rFonts w:cs="Arial"/>
                <w:sz w:val="18"/>
                <w:szCs w:val="18"/>
                <w:lang w:val="en-GB"/>
              </w:rPr>
              <w:t>yrs</w:t>
            </w:r>
            <w:proofErr w:type="spellEnd"/>
          </w:p>
        </w:tc>
        <w:tc>
          <w:tcPr>
            <w:tcW w:w="6804" w:type="dxa"/>
          </w:tcPr>
          <w:p w14:paraId="37FFCBBE" w14:textId="77777777" w:rsidR="008D4FC7" w:rsidRPr="00EB0137" w:rsidRDefault="008D4FC7" w:rsidP="00C720DC">
            <w:pPr>
              <w:rPr>
                <w:rFonts w:cs="Arial"/>
                <w:sz w:val="18"/>
                <w:szCs w:val="18"/>
                <w:lang w:val="en-GB"/>
              </w:rPr>
            </w:pPr>
            <w:r w:rsidRPr="00EB0137">
              <w:rPr>
                <w:rFonts w:cs="Arial"/>
                <w:sz w:val="18"/>
                <w:szCs w:val="18"/>
                <w:lang w:val="en-GB"/>
              </w:rPr>
              <w:t>Best practice.</w:t>
            </w:r>
          </w:p>
          <w:p w14:paraId="6B38195A" w14:textId="77777777" w:rsidR="007C2715" w:rsidRPr="00EB0137" w:rsidRDefault="008D4FC7" w:rsidP="00C720DC">
            <w:pPr>
              <w:autoSpaceDE w:val="0"/>
              <w:autoSpaceDN w:val="0"/>
              <w:adjustRightInd w:val="0"/>
              <w:rPr>
                <w:rFonts w:cs="Arial"/>
                <w:sz w:val="18"/>
                <w:szCs w:val="18"/>
                <w:lang w:val="en-GB"/>
              </w:rPr>
            </w:pPr>
            <w:r w:rsidRPr="00EB0137">
              <w:rPr>
                <w:rFonts w:cs="Arial"/>
                <w:sz w:val="18"/>
                <w:szCs w:val="18"/>
                <w:lang w:val="en-GB"/>
              </w:rPr>
              <w:t xml:space="preserve">Two part </w:t>
            </w:r>
            <w:r w:rsidR="007C2715" w:rsidRPr="00EB0137">
              <w:rPr>
                <w:rFonts w:cs="Arial"/>
                <w:sz w:val="18"/>
                <w:szCs w:val="18"/>
                <w:lang w:val="en-GB"/>
              </w:rPr>
              <w:t xml:space="preserve">paper </w:t>
            </w:r>
            <w:r w:rsidRPr="00EB0137">
              <w:rPr>
                <w:rFonts w:cs="Arial"/>
                <w:sz w:val="18"/>
                <w:szCs w:val="18"/>
                <w:lang w:val="en-GB"/>
              </w:rPr>
              <w:t xml:space="preserve">form recommended, original to be added to the patient record, duplicate kept for 2 yrs. </w:t>
            </w:r>
          </w:p>
          <w:p w14:paraId="62319006" w14:textId="77777777" w:rsidR="008D4FC7" w:rsidRPr="00EB0137" w:rsidRDefault="008D4FC7" w:rsidP="00C720DC">
            <w:pPr>
              <w:autoSpaceDE w:val="0"/>
              <w:autoSpaceDN w:val="0"/>
              <w:adjustRightInd w:val="0"/>
              <w:rPr>
                <w:rFonts w:cs="Arial"/>
                <w:sz w:val="18"/>
                <w:szCs w:val="18"/>
                <w:lang w:val="en-GB"/>
              </w:rPr>
            </w:pPr>
            <w:r w:rsidRPr="00EB0137">
              <w:rPr>
                <w:sz w:val="18"/>
                <w:szCs w:val="18"/>
                <w:lang w:val="en-GB"/>
              </w:rPr>
              <w:t xml:space="preserve">Entries made on an electronic database should be </w:t>
            </w:r>
            <w:r w:rsidR="007C2715" w:rsidRPr="00EB0137">
              <w:rPr>
                <w:sz w:val="18"/>
                <w:szCs w:val="18"/>
                <w:lang w:val="en-GB"/>
              </w:rPr>
              <w:t xml:space="preserve">reviewed after 2 </w:t>
            </w:r>
            <w:proofErr w:type="spellStart"/>
            <w:r w:rsidR="007C2715" w:rsidRPr="00EB0137">
              <w:rPr>
                <w:sz w:val="18"/>
                <w:szCs w:val="18"/>
                <w:lang w:val="en-GB"/>
              </w:rPr>
              <w:t>yrs</w:t>
            </w:r>
            <w:proofErr w:type="spellEnd"/>
            <w:r w:rsidR="007C2715" w:rsidRPr="00EB0137">
              <w:rPr>
                <w:sz w:val="18"/>
                <w:szCs w:val="18"/>
                <w:lang w:val="en-GB"/>
              </w:rPr>
              <w:t xml:space="preserve">, if no longer needed, destroy or </w:t>
            </w:r>
            <w:r w:rsidRPr="00EB0137">
              <w:rPr>
                <w:sz w:val="18"/>
                <w:szCs w:val="18"/>
                <w:lang w:val="en-GB"/>
              </w:rPr>
              <w:t>permanently</w:t>
            </w:r>
            <w:r w:rsidR="007C2715" w:rsidRPr="00EB0137">
              <w:rPr>
                <w:sz w:val="18"/>
                <w:szCs w:val="18"/>
                <w:lang w:val="en-GB"/>
              </w:rPr>
              <w:t xml:space="preserve"> delete record</w:t>
            </w:r>
            <w:r w:rsidRPr="00EB0137">
              <w:rPr>
                <w:sz w:val="18"/>
                <w:szCs w:val="18"/>
                <w:lang w:val="en-GB"/>
              </w:rPr>
              <w:t>.</w:t>
            </w:r>
          </w:p>
        </w:tc>
      </w:tr>
      <w:tr w:rsidR="008D4FC7" w:rsidRPr="00717450" w14:paraId="4A547EF9" w14:textId="77777777" w:rsidTr="00C720DC">
        <w:tc>
          <w:tcPr>
            <w:tcW w:w="1526" w:type="dxa"/>
            <w:vMerge/>
            <w:tcBorders>
              <w:bottom w:val="single" w:sz="4" w:space="0" w:color="auto"/>
            </w:tcBorders>
          </w:tcPr>
          <w:p w14:paraId="1B3650F0" w14:textId="77777777" w:rsidR="008D4FC7" w:rsidRPr="00FF479F" w:rsidRDefault="008D4FC7" w:rsidP="00C720DC">
            <w:pPr>
              <w:rPr>
                <w:b/>
                <w:sz w:val="18"/>
                <w:szCs w:val="18"/>
                <w:lang w:val="en-GB"/>
              </w:rPr>
            </w:pPr>
          </w:p>
        </w:tc>
        <w:tc>
          <w:tcPr>
            <w:tcW w:w="2977" w:type="dxa"/>
            <w:tcBorders>
              <w:bottom w:val="single" w:sz="4" w:space="0" w:color="auto"/>
            </w:tcBorders>
          </w:tcPr>
          <w:p w14:paraId="0DCBC3CF" w14:textId="77777777" w:rsidR="008D4FC7" w:rsidRPr="00FF479F" w:rsidRDefault="008D4FC7" w:rsidP="00C720DC">
            <w:pPr>
              <w:rPr>
                <w:rFonts w:cs="Arial"/>
                <w:sz w:val="18"/>
                <w:szCs w:val="18"/>
                <w:lang w:val="en-GB"/>
              </w:rPr>
            </w:pPr>
            <w:r w:rsidRPr="00FF479F">
              <w:rPr>
                <w:rFonts w:cs="Arial"/>
                <w:sz w:val="18"/>
                <w:szCs w:val="18"/>
                <w:lang w:val="en-GB"/>
              </w:rPr>
              <w:t>Significant clinical interventions</w:t>
            </w:r>
          </w:p>
        </w:tc>
        <w:tc>
          <w:tcPr>
            <w:tcW w:w="850" w:type="dxa"/>
            <w:tcBorders>
              <w:bottom w:val="single" w:sz="4" w:space="0" w:color="auto"/>
            </w:tcBorders>
          </w:tcPr>
          <w:p w14:paraId="5D238DA7" w14:textId="77777777" w:rsidR="008D4FC7" w:rsidRPr="00FF479F" w:rsidRDefault="008D4FC7" w:rsidP="00C720DC">
            <w:pPr>
              <w:rPr>
                <w:rFonts w:cs="Arial"/>
                <w:sz w:val="18"/>
                <w:szCs w:val="18"/>
                <w:lang w:val="en-GB"/>
              </w:rPr>
            </w:pPr>
            <w:r w:rsidRPr="00FF479F">
              <w:rPr>
                <w:rFonts w:cs="Arial"/>
                <w:sz w:val="18"/>
                <w:szCs w:val="18"/>
                <w:lang w:val="en-GB"/>
              </w:rPr>
              <w:t>Yes</w:t>
            </w:r>
          </w:p>
        </w:tc>
        <w:tc>
          <w:tcPr>
            <w:tcW w:w="1418" w:type="dxa"/>
            <w:tcBorders>
              <w:bottom w:val="single" w:sz="4" w:space="0" w:color="auto"/>
            </w:tcBorders>
          </w:tcPr>
          <w:p w14:paraId="37FE1503" w14:textId="77777777" w:rsidR="008D4FC7" w:rsidRPr="00FF479F" w:rsidRDefault="008D4FC7" w:rsidP="00C720DC">
            <w:pPr>
              <w:rPr>
                <w:rFonts w:cs="Arial"/>
                <w:sz w:val="18"/>
                <w:szCs w:val="18"/>
                <w:lang w:val="en-GB"/>
              </w:rPr>
            </w:pPr>
            <w:r w:rsidRPr="00FF479F">
              <w:rPr>
                <w:rFonts w:cs="Arial"/>
                <w:sz w:val="18"/>
                <w:szCs w:val="18"/>
                <w:lang w:val="en-GB"/>
              </w:rPr>
              <w:t>Audit</w:t>
            </w:r>
          </w:p>
        </w:tc>
        <w:tc>
          <w:tcPr>
            <w:tcW w:w="2268" w:type="dxa"/>
            <w:tcBorders>
              <w:bottom w:val="single" w:sz="4" w:space="0" w:color="auto"/>
            </w:tcBorders>
          </w:tcPr>
          <w:p w14:paraId="2978E9A9" w14:textId="77777777" w:rsidR="008D4FC7" w:rsidRPr="00FF479F" w:rsidRDefault="008D4FC7" w:rsidP="00C720DC">
            <w:pPr>
              <w:rPr>
                <w:rFonts w:cs="Arial"/>
                <w:sz w:val="18"/>
                <w:szCs w:val="18"/>
                <w:lang w:val="en-GB"/>
              </w:rPr>
            </w:pPr>
            <w:r w:rsidRPr="00FF479F">
              <w:rPr>
                <w:rFonts w:cs="Arial"/>
                <w:sz w:val="18"/>
                <w:szCs w:val="18"/>
                <w:lang w:val="en-GB"/>
              </w:rPr>
              <w:t xml:space="preserve">For 10 </w:t>
            </w:r>
            <w:proofErr w:type="spellStart"/>
            <w:r w:rsidRPr="00FF479F">
              <w:rPr>
                <w:rFonts w:cs="Arial"/>
                <w:sz w:val="18"/>
                <w:szCs w:val="18"/>
                <w:lang w:val="en-GB"/>
              </w:rPr>
              <w:t>yrs</w:t>
            </w:r>
            <w:proofErr w:type="spellEnd"/>
            <w:r w:rsidRPr="00FF479F">
              <w:rPr>
                <w:rFonts w:cs="Arial"/>
                <w:sz w:val="18"/>
                <w:szCs w:val="18"/>
                <w:lang w:val="en-GB"/>
              </w:rPr>
              <w:t xml:space="preserve"> after the death of the patient</w:t>
            </w:r>
          </w:p>
        </w:tc>
        <w:tc>
          <w:tcPr>
            <w:tcW w:w="6804" w:type="dxa"/>
            <w:tcBorders>
              <w:bottom w:val="single" w:sz="4" w:space="0" w:color="auto"/>
            </w:tcBorders>
          </w:tcPr>
          <w:p w14:paraId="1EA8BC82" w14:textId="77777777" w:rsidR="008D4FC7" w:rsidRPr="00FF479F" w:rsidRDefault="007511E3" w:rsidP="007C2715">
            <w:pPr>
              <w:rPr>
                <w:rFonts w:cs="Arial"/>
                <w:sz w:val="18"/>
                <w:szCs w:val="18"/>
                <w:lang w:val="en-GB"/>
              </w:rPr>
            </w:pPr>
            <w:r w:rsidRPr="00FF479F">
              <w:rPr>
                <w:rFonts w:cs="Arial"/>
                <w:sz w:val="18"/>
                <w:szCs w:val="18"/>
                <w:lang w:val="en-GB"/>
              </w:rPr>
              <w:t>Entries</w:t>
            </w:r>
            <w:r w:rsidR="008D4FC7" w:rsidRPr="00FF479F">
              <w:rPr>
                <w:rFonts w:cs="Arial"/>
                <w:sz w:val="18"/>
                <w:szCs w:val="18"/>
                <w:lang w:val="en-GB"/>
              </w:rPr>
              <w:t xml:space="preserve"> should be recorded directly in the patient notes</w:t>
            </w:r>
            <w:r w:rsidRPr="00FF479F">
              <w:rPr>
                <w:rFonts w:cs="Arial"/>
                <w:sz w:val="18"/>
                <w:szCs w:val="18"/>
                <w:lang w:val="en-GB"/>
              </w:rPr>
              <w:t xml:space="preserve"> </w:t>
            </w:r>
            <w:r w:rsidR="008D4FC7" w:rsidRPr="00FF479F">
              <w:rPr>
                <w:rFonts w:cs="Arial"/>
                <w:sz w:val="18"/>
                <w:szCs w:val="18"/>
                <w:lang w:val="en-GB"/>
              </w:rPr>
              <w:t>/</w:t>
            </w:r>
            <w:r w:rsidRPr="00FF479F">
              <w:rPr>
                <w:rFonts w:cs="Arial"/>
                <w:sz w:val="18"/>
                <w:szCs w:val="18"/>
                <w:lang w:val="en-GB"/>
              </w:rPr>
              <w:t xml:space="preserve"> PMR.</w:t>
            </w:r>
          </w:p>
        </w:tc>
      </w:tr>
      <w:tr w:rsidR="005A5E66" w:rsidRPr="00717450" w14:paraId="2EB95BF9" w14:textId="77777777" w:rsidTr="00C720DC">
        <w:trPr>
          <w:trHeight w:val="134"/>
        </w:trPr>
        <w:tc>
          <w:tcPr>
            <w:tcW w:w="15843" w:type="dxa"/>
            <w:gridSpan w:val="6"/>
            <w:shd w:val="clear" w:color="auto" w:fill="CCC0D9"/>
          </w:tcPr>
          <w:p w14:paraId="2697F5B1" w14:textId="77777777" w:rsidR="005A5E66" w:rsidRPr="00EB0137" w:rsidRDefault="005A5E66" w:rsidP="00C720DC">
            <w:pPr>
              <w:autoSpaceDE w:val="0"/>
              <w:autoSpaceDN w:val="0"/>
              <w:adjustRightInd w:val="0"/>
              <w:jc w:val="right"/>
              <w:rPr>
                <w:rFonts w:cs="Arial"/>
                <w:color w:val="000000"/>
                <w:sz w:val="10"/>
                <w:szCs w:val="10"/>
                <w:lang w:val="en-GB"/>
              </w:rPr>
            </w:pPr>
          </w:p>
        </w:tc>
      </w:tr>
      <w:tr w:rsidR="00A558F4" w:rsidRPr="00EB0137" w14:paraId="06BE4519" w14:textId="77777777" w:rsidTr="00A558F4">
        <w:tc>
          <w:tcPr>
            <w:tcW w:w="1526" w:type="dxa"/>
            <w:vMerge w:val="restart"/>
          </w:tcPr>
          <w:p w14:paraId="180A1CAD" w14:textId="77777777" w:rsidR="00A558F4" w:rsidRDefault="00A558F4" w:rsidP="00A558F4">
            <w:pPr>
              <w:rPr>
                <w:rFonts w:cs="Arial"/>
                <w:b/>
                <w:sz w:val="18"/>
                <w:szCs w:val="18"/>
                <w:lang w:val="en-GB"/>
              </w:rPr>
            </w:pPr>
            <w:r w:rsidRPr="00EB0137">
              <w:rPr>
                <w:rFonts w:cs="Arial"/>
                <w:b/>
                <w:sz w:val="18"/>
                <w:szCs w:val="18"/>
                <w:lang w:val="en-GB"/>
              </w:rPr>
              <w:t>Controlled drugs (CD)</w:t>
            </w:r>
          </w:p>
          <w:p w14:paraId="56FADBAF" w14:textId="77777777" w:rsidR="00A558F4" w:rsidRPr="00EB0137" w:rsidRDefault="00A558F4" w:rsidP="00A558F4">
            <w:pPr>
              <w:rPr>
                <w:rFonts w:cs="Arial"/>
                <w:b/>
                <w:sz w:val="18"/>
                <w:szCs w:val="18"/>
                <w:lang w:val="en-GB"/>
              </w:rPr>
            </w:pPr>
          </w:p>
        </w:tc>
        <w:tc>
          <w:tcPr>
            <w:tcW w:w="2977" w:type="dxa"/>
          </w:tcPr>
          <w:p w14:paraId="70CAA34F" w14:textId="77777777" w:rsidR="00A558F4" w:rsidRDefault="00A558F4" w:rsidP="00A558F4">
            <w:pPr>
              <w:rPr>
                <w:rFonts w:cs="Arial"/>
                <w:sz w:val="18"/>
                <w:szCs w:val="18"/>
                <w:lang w:val="en-GB"/>
              </w:rPr>
            </w:pPr>
            <w:r w:rsidRPr="00EB0137">
              <w:rPr>
                <w:rFonts w:cs="Arial"/>
                <w:sz w:val="18"/>
                <w:szCs w:val="18"/>
                <w:lang w:val="en-GB"/>
              </w:rPr>
              <w:t>CD register</w:t>
            </w:r>
            <w:r>
              <w:rPr>
                <w:rFonts w:cs="Arial"/>
                <w:sz w:val="18"/>
                <w:szCs w:val="18"/>
                <w:lang w:val="en-GB"/>
              </w:rPr>
              <w:t xml:space="preserve"> (pharmacy, ward, theatre)</w:t>
            </w:r>
          </w:p>
          <w:p w14:paraId="28E80CA1" w14:textId="77777777" w:rsidR="00A558F4" w:rsidRPr="00EB0137" w:rsidRDefault="00A558F4" w:rsidP="00A558F4">
            <w:pPr>
              <w:rPr>
                <w:rFonts w:cs="Arial"/>
                <w:sz w:val="18"/>
                <w:szCs w:val="18"/>
                <w:lang w:val="en-GB"/>
              </w:rPr>
            </w:pPr>
          </w:p>
        </w:tc>
        <w:tc>
          <w:tcPr>
            <w:tcW w:w="850" w:type="dxa"/>
          </w:tcPr>
          <w:p w14:paraId="69394AF0" w14:textId="77777777" w:rsidR="00A558F4" w:rsidRPr="00EB0137" w:rsidRDefault="00A558F4" w:rsidP="00A558F4">
            <w:pPr>
              <w:rPr>
                <w:rFonts w:cs="Arial"/>
                <w:sz w:val="18"/>
                <w:szCs w:val="18"/>
                <w:lang w:val="en-GB"/>
              </w:rPr>
            </w:pPr>
            <w:r w:rsidRPr="00EB0137">
              <w:rPr>
                <w:rFonts w:cs="Arial"/>
                <w:sz w:val="18"/>
                <w:szCs w:val="18"/>
                <w:lang w:val="en-GB"/>
              </w:rPr>
              <w:t>Yes</w:t>
            </w:r>
          </w:p>
        </w:tc>
        <w:tc>
          <w:tcPr>
            <w:tcW w:w="1418" w:type="dxa"/>
          </w:tcPr>
          <w:p w14:paraId="55FCB9D8" w14:textId="77777777" w:rsidR="00A558F4" w:rsidRPr="00EB0137" w:rsidRDefault="00A558F4" w:rsidP="00A558F4">
            <w:pPr>
              <w:rPr>
                <w:rFonts w:cs="Arial"/>
                <w:sz w:val="18"/>
                <w:szCs w:val="18"/>
                <w:lang w:val="en-GB"/>
              </w:rPr>
            </w:pPr>
            <w:r w:rsidRPr="00EB0137">
              <w:rPr>
                <w:rFonts w:cs="Arial"/>
                <w:sz w:val="18"/>
                <w:szCs w:val="18"/>
                <w:lang w:val="en-GB"/>
              </w:rPr>
              <w:t>Legal</w:t>
            </w:r>
          </w:p>
        </w:tc>
        <w:tc>
          <w:tcPr>
            <w:tcW w:w="2268" w:type="dxa"/>
          </w:tcPr>
          <w:p w14:paraId="5B727972" w14:textId="77777777" w:rsidR="00A558F4" w:rsidRPr="00EB0137" w:rsidRDefault="00A558F4" w:rsidP="00A558F4">
            <w:pPr>
              <w:rPr>
                <w:rFonts w:cs="Arial"/>
                <w:sz w:val="18"/>
                <w:szCs w:val="18"/>
                <w:lang w:val="en-GB"/>
              </w:rPr>
            </w:pPr>
            <w:r w:rsidRPr="00EB0137">
              <w:rPr>
                <w:rFonts w:cs="Arial"/>
                <w:sz w:val="18"/>
                <w:szCs w:val="18"/>
                <w:lang w:val="en-GB"/>
              </w:rPr>
              <w:t xml:space="preserve">2 </w:t>
            </w:r>
            <w:proofErr w:type="spellStart"/>
            <w:r w:rsidRPr="00EB0137">
              <w:rPr>
                <w:rFonts w:cs="Arial"/>
                <w:sz w:val="18"/>
                <w:szCs w:val="18"/>
                <w:lang w:val="en-GB"/>
              </w:rPr>
              <w:t>yrs</w:t>
            </w:r>
            <w:proofErr w:type="spellEnd"/>
            <w:r w:rsidRPr="00EB0137">
              <w:rPr>
                <w:rFonts w:cs="Arial"/>
                <w:sz w:val="18"/>
                <w:szCs w:val="18"/>
                <w:lang w:val="en-GB"/>
              </w:rPr>
              <w:t xml:space="preserve"> from date of last entry but if it contains records of destruction of CDs  (including </w:t>
            </w:r>
            <w:r w:rsidRPr="00EB0137">
              <w:rPr>
                <w:sz w:val="18"/>
                <w:szCs w:val="18"/>
                <w:lang w:val="en-GB"/>
              </w:rPr>
              <w:t xml:space="preserve">patient returns and out of date stock) </w:t>
            </w:r>
            <w:r w:rsidRPr="00EB0137">
              <w:rPr>
                <w:rFonts w:cs="Arial"/>
                <w:sz w:val="18"/>
                <w:szCs w:val="18"/>
                <w:lang w:val="en-GB"/>
              </w:rPr>
              <w:t xml:space="preserve">then keep for 7 </w:t>
            </w:r>
            <w:proofErr w:type="spellStart"/>
            <w:r w:rsidRPr="00EB0137">
              <w:rPr>
                <w:rFonts w:cs="Arial"/>
                <w:sz w:val="18"/>
                <w:szCs w:val="18"/>
                <w:lang w:val="en-GB"/>
              </w:rPr>
              <w:t>yrs</w:t>
            </w:r>
            <w:proofErr w:type="spellEnd"/>
          </w:p>
        </w:tc>
        <w:tc>
          <w:tcPr>
            <w:tcW w:w="6804" w:type="dxa"/>
          </w:tcPr>
          <w:p w14:paraId="51A9EC6B" w14:textId="77777777" w:rsidR="00A558F4" w:rsidRPr="00EB0137" w:rsidRDefault="00A558F4" w:rsidP="00A558F4">
            <w:pPr>
              <w:rPr>
                <w:sz w:val="18"/>
                <w:szCs w:val="18"/>
                <w:lang w:val="en-GB"/>
              </w:rPr>
            </w:pPr>
            <w:r w:rsidRPr="00EB0137">
              <w:rPr>
                <w:sz w:val="18"/>
                <w:szCs w:val="18"/>
                <w:lang w:val="en-GB"/>
              </w:rPr>
              <w:t>Misuse of Drugs Regulations 2001 [2]</w:t>
            </w:r>
          </w:p>
          <w:p w14:paraId="7EDFB52F" w14:textId="77777777" w:rsidR="00A558F4" w:rsidRPr="00EB0137" w:rsidRDefault="00A558F4" w:rsidP="00A558F4">
            <w:pPr>
              <w:rPr>
                <w:sz w:val="18"/>
                <w:szCs w:val="18"/>
                <w:lang w:val="en-GB"/>
              </w:rPr>
            </w:pPr>
            <w:r w:rsidRPr="00EB0137">
              <w:rPr>
                <w:sz w:val="18"/>
                <w:szCs w:val="18"/>
                <w:lang w:val="en-GB"/>
              </w:rPr>
              <w:t>A guide to good practice in the management of controlled drugs in primary care (England) [3]</w:t>
            </w:r>
          </w:p>
          <w:p w14:paraId="6736D6FD" w14:textId="77777777" w:rsidR="00A558F4" w:rsidRPr="00EB0137" w:rsidRDefault="00A558F4" w:rsidP="00A558F4">
            <w:pPr>
              <w:rPr>
                <w:sz w:val="18"/>
                <w:szCs w:val="18"/>
                <w:lang w:val="en-GB"/>
              </w:rPr>
            </w:pPr>
            <w:r w:rsidRPr="00EB0137">
              <w:rPr>
                <w:sz w:val="18"/>
                <w:szCs w:val="18"/>
                <w:lang w:val="en-GB"/>
              </w:rPr>
              <w:t>Safer management of controlled drugs: a guide to good practice in secondary care (England) [4]</w:t>
            </w:r>
          </w:p>
          <w:p w14:paraId="3DE29F1F" w14:textId="77777777" w:rsidR="00A558F4" w:rsidRPr="00EB0137" w:rsidRDefault="00A558F4" w:rsidP="00A558F4">
            <w:pPr>
              <w:rPr>
                <w:sz w:val="18"/>
                <w:szCs w:val="18"/>
                <w:lang w:val="en-GB"/>
              </w:rPr>
            </w:pPr>
            <w:r w:rsidRPr="00EB0137">
              <w:rPr>
                <w:sz w:val="18"/>
                <w:szCs w:val="18"/>
                <w:lang w:val="en-GB"/>
              </w:rPr>
              <w:t>Controlled drugs: safe use and management [5]</w:t>
            </w:r>
          </w:p>
          <w:p w14:paraId="39FF41BA" w14:textId="77777777" w:rsidR="00A558F4" w:rsidRPr="00EB0137" w:rsidRDefault="00A558F4" w:rsidP="00A558F4">
            <w:pPr>
              <w:rPr>
                <w:sz w:val="18"/>
                <w:szCs w:val="18"/>
                <w:lang w:val="en-GB"/>
              </w:rPr>
            </w:pPr>
            <w:r w:rsidRPr="00EB0137">
              <w:rPr>
                <w:sz w:val="18"/>
                <w:szCs w:val="18"/>
                <w:lang w:val="en-GB"/>
              </w:rPr>
              <w:t>Electronic CD register - see note 2.</w:t>
            </w:r>
          </w:p>
          <w:p w14:paraId="108951C4" w14:textId="77777777" w:rsidR="00A558F4" w:rsidRPr="00EB0137" w:rsidRDefault="00A558F4" w:rsidP="00A558F4">
            <w:pPr>
              <w:rPr>
                <w:sz w:val="18"/>
                <w:szCs w:val="18"/>
                <w:lang w:val="en-GB"/>
              </w:rPr>
            </w:pPr>
            <w:r w:rsidRPr="00EB0137">
              <w:rPr>
                <w:sz w:val="18"/>
                <w:szCs w:val="18"/>
                <w:lang w:val="en-GB"/>
              </w:rPr>
              <w:t xml:space="preserve">In Secure Environments Schedule 3 CDs are also recorded in CD registers </w:t>
            </w:r>
          </w:p>
          <w:p w14:paraId="7F1293D5" w14:textId="77777777" w:rsidR="00A558F4" w:rsidRPr="00EB0137" w:rsidRDefault="00A558F4" w:rsidP="00A558F4">
            <w:pPr>
              <w:rPr>
                <w:sz w:val="18"/>
                <w:szCs w:val="18"/>
                <w:lang w:val="en-GB"/>
              </w:rPr>
            </w:pPr>
            <w:r w:rsidRPr="00EB0137">
              <w:rPr>
                <w:sz w:val="18"/>
                <w:szCs w:val="18"/>
                <w:lang w:val="en-GB"/>
              </w:rPr>
              <w:t xml:space="preserve">(PSI IDTS 2010/45 [6]; Professional Standards for optimizing medicines for people in secure environments [7]) </w:t>
            </w:r>
          </w:p>
        </w:tc>
      </w:tr>
      <w:tr w:rsidR="00A558F4" w:rsidRPr="00EB0137" w14:paraId="619A1395" w14:textId="77777777" w:rsidTr="00A558F4">
        <w:tc>
          <w:tcPr>
            <w:tcW w:w="1526" w:type="dxa"/>
            <w:vMerge/>
          </w:tcPr>
          <w:p w14:paraId="4C6D8727" w14:textId="77777777" w:rsidR="00A558F4" w:rsidRPr="00EB0137" w:rsidRDefault="00A558F4" w:rsidP="00A558F4">
            <w:pPr>
              <w:rPr>
                <w:rFonts w:cs="Arial"/>
                <w:b/>
                <w:sz w:val="18"/>
                <w:szCs w:val="18"/>
                <w:lang w:val="en-GB"/>
              </w:rPr>
            </w:pPr>
          </w:p>
        </w:tc>
        <w:tc>
          <w:tcPr>
            <w:tcW w:w="2977" w:type="dxa"/>
          </w:tcPr>
          <w:p w14:paraId="20E6D06A" w14:textId="77777777" w:rsidR="00A558F4" w:rsidRDefault="00A558F4" w:rsidP="00A558F4">
            <w:pPr>
              <w:rPr>
                <w:rFonts w:cs="Arial"/>
                <w:color w:val="000000"/>
                <w:sz w:val="18"/>
                <w:szCs w:val="18"/>
                <w:lang w:val="en-GB"/>
              </w:rPr>
            </w:pPr>
            <w:r>
              <w:rPr>
                <w:rFonts w:cs="Arial"/>
                <w:color w:val="000000"/>
                <w:sz w:val="18"/>
                <w:szCs w:val="18"/>
                <w:lang w:val="en-GB"/>
              </w:rPr>
              <w:t xml:space="preserve">Hospital </w:t>
            </w:r>
            <w:r w:rsidRPr="009406BD">
              <w:rPr>
                <w:rFonts w:cs="Arial"/>
                <w:color w:val="000000"/>
                <w:sz w:val="18"/>
                <w:szCs w:val="18"/>
                <w:lang w:val="en-GB"/>
              </w:rPr>
              <w:t xml:space="preserve">CD prescriptions </w:t>
            </w:r>
          </w:p>
          <w:p w14:paraId="51D645E7" w14:textId="77777777" w:rsidR="00A558F4" w:rsidRPr="00EB0137" w:rsidRDefault="00A558F4" w:rsidP="00A558F4">
            <w:pPr>
              <w:rPr>
                <w:rFonts w:cs="Arial"/>
                <w:sz w:val="18"/>
                <w:szCs w:val="18"/>
                <w:lang w:val="en-GB"/>
              </w:rPr>
            </w:pPr>
            <w:r w:rsidRPr="009406BD">
              <w:rPr>
                <w:rFonts w:cs="Arial"/>
                <w:color w:val="000000"/>
                <w:sz w:val="18"/>
                <w:szCs w:val="18"/>
                <w:lang w:val="en-GB"/>
              </w:rPr>
              <w:t>(out</w:t>
            </w:r>
            <w:r>
              <w:rPr>
                <w:rFonts w:cs="Arial"/>
                <w:color w:val="000000"/>
                <w:sz w:val="18"/>
                <w:szCs w:val="18"/>
                <w:lang w:val="en-GB"/>
              </w:rPr>
              <w:t>-</w:t>
            </w:r>
            <w:r w:rsidRPr="009406BD">
              <w:rPr>
                <w:rFonts w:cs="Arial"/>
                <w:color w:val="000000"/>
                <w:sz w:val="18"/>
                <w:szCs w:val="18"/>
                <w:lang w:val="en-GB"/>
              </w:rPr>
              <w:t>patient</w:t>
            </w:r>
            <w:r>
              <w:rPr>
                <w:rFonts w:cs="Arial"/>
                <w:color w:val="000000"/>
                <w:sz w:val="18"/>
                <w:szCs w:val="18"/>
                <w:lang w:val="en-GB"/>
              </w:rPr>
              <w:t xml:space="preserve"> and TTA / TTO</w:t>
            </w:r>
            <w:r w:rsidRPr="009406BD">
              <w:rPr>
                <w:rFonts w:cs="Arial"/>
                <w:color w:val="000000"/>
                <w:sz w:val="18"/>
                <w:szCs w:val="18"/>
                <w:lang w:val="en-GB"/>
              </w:rPr>
              <w:t>)</w:t>
            </w:r>
          </w:p>
        </w:tc>
        <w:tc>
          <w:tcPr>
            <w:tcW w:w="850" w:type="dxa"/>
          </w:tcPr>
          <w:p w14:paraId="24448F21" w14:textId="77777777" w:rsidR="00A558F4" w:rsidRPr="00EB0137" w:rsidRDefault="00A558F4" w:rsidP="00A558F4">
            <w:pPr>
              <w:rPr>
                <w:rFonts w:cs="Arial"/>
                <w:sz w:val="18"/>
                <w:szCs w:val="18"/>
                <w:lang w:val="en-GB"/>
              </w:rPr>
            </w:pPr>
            <w:r w:rsidRPr="009406BD">
              <w:rPr>
                <w:rFonts w:cs="Arial"/>
                <w:color w:val="000000"/>
                <w:sz w:val="18"/>
                <w:szCs w:val="18"/>
                <w:lang w:val="en-GB"/>
              </w:rPr>
              <w:t>Yes</w:t>
            </w:r>
          </w:p>
        </w:tc>
        <w:tc>
          <w:tcPr>
            <w:tcW w:w="1418" w:type="dxa"/>
          </w:tcPr>
          <w:p w14:paraId="7533A127" w14:textId="77777777" w:rsidR="00A558F4" w:rsidRPr="00EB0137" w:rsidRDefault="00A558F4" w:rsidP="00A558F4">
            <w:pPr>
              <w:rPr>
                <w:rFonts w:cs="Arial"/>
                <w:sz w:val="18"/>
                <w:szCs w:val="18"/>
                <w:lang w:val="en-GB"/>
              </w:rPr>
            </w:pPr>
            <w:r w:rsidRPr="009406BD">
              <w:rPr>
                <w:rFonts w:cs="Arial"/>
                <w:color w:val="000000"/>
                <w:sz w:val="18"/>
                <w:szCs w:val="18"/>
                <w:lang w:val="en-GB"/>
              </w:rPr>
              <w:t>Legal</w:t>
            </w:r>
          </w:p>
        </w:tc>
        <w:tc>
          <w:tcPr>
            <w:tcW w:w="2268" w:type="dxa"/>
          </w:tcPr>
          <w:p w14:paraId="58BA4FE6" w14:textId="77777777" w:rsidR="00A558F4" w:rsidRPr="00EB0137" w:rsidRDefault="00A558F4" w:rsidP="00A558F4">
            <w:pPr>
              <w:rPr>
                <w:rFonts w:cs="Arial"/>
                <w:sz w:val="18"/>
                <w:szCs w:val="18"/>
                <w:lang w:val="en-GB"/>
              </w:rPr>
            </w:pPr>
            <w:r w:rsidRPr="009406BD">
              <w:rPr>
                <w:rFonts w:cs="Arial"/>
                <w:color w:val="000000"/>
                <w:sz w:val="18"/>
                <w:szCs w:val="18"/>
                <w:lang w:val="en-GB"/>
              </w:rPr>
              <w:t xml:space="preserve">2 </w:t>
            </w:r>
            <w:proofErr w:type="spellStart"/>
            <w:r w:rsidRPr="009406BD">
              <w:rPr>
                <w:rFonts w:cs="Arial"/>
                <w:color w:val="000000"/>
                <w:sz w:val="18"/>
                <w:szCs w:val="18"/>
                <w:lang w:val="en-GB"/>
              </w:rPr>
              <w:t>yrs</w:t>
            </w:r>
            <w:proofErr w:type="spellEnd"/>
            <w:r w:rsidRPr="009406BD">
              <w:rPr>
                <w:rFonts w:cs="Arial"/>
                <w:color w:val="000000"/>
                <w:sz w:val="18"/>
                <w:szCs w:val="18"/>
                <w:lang w:val="en-GB"/>
              </w:rPr>
              <w:t xml:space="preserve"> </w:t>
            </w:r>
          </w:p>
        </w:tc>
        <w:tc>
          <w:tcPr>
            <w:tcW w:w="6804" w:type="dxa"/>
          </w:tcPr>
          <w:p w14:paraId="7E9818C5" w14:textId="77777777" w:rsidR="00A558F4" w:rsidRPr="009406BD"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Misuse of Drugs Regulations 2001 [2]:</w:t>
            </w:r>
          </w:p>
          <w:p w14:paraId="2BFB4530" w14:textId="77777777" w:rsidR="00A558F4" w:rsidRPr="00EB0137" w:rsidRDefault="00A558F4" w:rsidP="00A558F4">
            <w:pPr>
              <w:rPr>
                <w:sz w:val="18"/>
                <w:szCs w:val="18"/>
                <w:lang w:val="en-GB"/>
              </w:rPr>
            </w:pPr>
            <w:r w:rsidRPr="009406BD">
              <w:rPr>
                <w:rFonts w:cs="Arial"/>
                <w:color w:val="000000"/>
                <w:sz w:val="18"/>
                <w:szCs w:val="18"/>
                <w:lang w:val="en-GB"/>
              </w:rPr>
              <w:t>All CD prescriptions should be kept for 2 yrs. (Secure Environments see Note 9).</w:t>
            </w:r>
          </w:p>
        </w:tc>
      </w:tr>
      <w:tr w:rsidR="00A558F4" w:rsidRPr="009406BD" w14:paraId="03CF9784" w14:textId="77777777" w:rsidTr="00A558F4">
        <w:tc>
          <w:tcPr>
            <w:tcW w:w="1526" w:type="dxa"/>
            <w:vMerge/>
          </w:tcPr>
          <w:p w14:paraId="6EEE3077" w14:textId="77777777" w:rsidR="00A558F4" w:rsidRPr="00EB0137" w:rsidRDefault="00A558F4" w:rsidP="00A558F4">
            <w:pPr>
              <w:rPr>
                <w:rFonts w:cs="Arial"/>
                <w:b/>
                <w:sz w:val="18"/>
                <w:szCs w:val="18"/>
                <w:lang w:val="en-GB"/>
              </w:rPr>
            </w:pPr>
          </w:p>
        </w:tc>
        <w:tc>
          <w:tcPr>
            <w:tcW w:w="2977" w:type="dxa"/>
          </w:tcPr>
          <w:p w14:paraId="42C6304E" w14:textId="77777777" w:rsidR="00A558F4" w:rsidRPr="009406BD" w:rsidRDefault="00A558F4" w:rsidP="00A558F4">
            <w:pPr>
              <w:rPr>
                <w:rFonts w:cs="Arial"/>
                <w:color w:val="000000"/>
                <w:sz w:val="18"/>
                <w:szCs w:val="18"/>
                <w:lang w:val="en-GB"/>
              </w:rPr>
            </w:pPr>
            <w:r>
              <w:rPr>
                <w:rFonts w:cs="Arial"/>
                <w:color w:val="000000"/>
                <w:sz w:val="18"/>
                <w:szCs w:val="18"/>
                <w:lang w:val="en-GB"/>
              </w:rPr>
              <w:t>Private CD prescriptions</w:t>
            </w:r>
          </w:p>
        </w:tc>
        <w:tc>
          <w:tcPr>
            <w:tcW w:w="850" w:type="dxa"/>
          </w:tcPr>
          <w:p w14:paraId="4837E98A" w14:textId="77777777" w:rsidR="00A558F4" w:rsidRPr="009406BD" w:rsidRDefault="00A558F4" w:rsidP="00A558F4">
            <w:pPr>
              <w:rPr>
                <w:rFonts w:cs="Arial"/>
                <w:color w:val="000000"/>
                <w:sz w:val="18"/>
                <w:szCs w:val="18"/>
                <w:lang w:val="en-GB"/>
              </w:rPr>
            </w:pPr>
            <w:r>
              <w:rPr>
                <w:rFonts w:cs="Arial"/>
                <w:color w:val="000000"/>
                <w:sz w:val="18"/>
                <w:szCs w:val="18"/>
                <w:lang w:val="en-GB"/>
              </w:rPr>
              <w:t>Yes</w:t>
            </w:r>
          </w:p>
        </w:tc>
        <w:tc>
          <w:tcPr>
            <w:tcW w:w="1418" w:type="dxa"/>
          </w:tcPr>
          <w:p w14:paraId="24073EBB" w14:textId="77777777" w:rsidR="00A558F4" w:rsidRPr="009406BD" w:rsidRDefault="00A558F4" w:rsidP="00A558F4">
            <w:pPr>
              <w:rPr>
                <w:rFonts w:cs="Arial"/>
                <w:color w:val="000000"/>
                <w:sz w:val="18"/>
                <w:szCs w:val="18"/>
                <w:lang w:val="en-GB"/>
              </w:rPr>
            </w:pPr>
            <w:r>
              <w:rPr>
                <w:rFonts w:cs="Arial"/>
                <w:color w:val="000000"/>
                <w:sz w:val="18"/>
                <w:szCs w:val="18"/>
                <w:lang w:val="en-GB"/>
              </w:rPr>
              <w:t>Legal</w:t>
            </w:r>
          </w:p>
        </w:tc>
        <w:tc>
          <w:tcPr>
            <w:tcW w:w="2268" w:type="dxa"/>
          </w:tcPr>
          <w:p w14:paraId="44FE5F7B" w14:textId="77777777" w:rsidR="00A558F4" w:rsidRPr="009406BD" w:rsidRDefault="00A558F4" w:rsidP="00A558F4">
            <w:pPr>
              <w:rPr>
                <w:rFonts w:cs="Arial"/>
                <w:color w:val="000000"/>
                <w:sz w:val="18"/>
                <w:szCs w:val="18"/>
                <w:lang w:val="en-GB"/>
              </w:rPr>
            </w:pPr>
            <w:r>
              <w:rPr>
                <w:rFonts w:cs="Arial"/>
                <w:color w:val="000000"/>
                <w:sz w:val="18"/>
                <w:szCs w:val="18"/>
                <w:lang w:val="en-GB"/>
              </w:rPr>
              <w:t>Send to NHSBSA</w:t>
            </w:r>
          </w:p>
        </w:tc>
        <w:tc>
          <w:tcPr>
            <w:tcW w:w="6804" w:type="dxa"/>
          </w:tcPr>
          <w:p w14:paraId="6DA1B976" w14:textId="77777777" w:rsidR="00A558F4" w:rsidRDefault="00A558F4" w:rsidP="00A558F4">
            <w:pPr>
              <w:autoSpaceDE w:val="0"/>
              <w:autoSpaceDN w:val="0"/>
              <w:adjustRightInd w:val="0"/>
              <w:rPr>
                <w:rFonts w:cs="Arial"/>
                <w:color w:val="000000"/>
                <w:sz w:val="18"/>
                <w:szCs w:val="18"/>
              </w:rPr>
            </w:pPr>
            <w:r w:rsidRPr="001F5AFF">
              <w:rPr>
                <w:rFonts w:cs="Arial"/>
                <w:color w:val="000000"/>
                <w:sz w:val="18"/>
                <w:szCs w:val="18"/>
              </w:rPr>
              <w:t>The Misuse of Drugs (Amendment No. 2) Regulations 2006</w:t>
            </w:r>
            <w:r>
              <w:rPr>
                <w:rFonts w:cs="Arial"/>
                <w:color w:val="000000"/>
                <w:sz w:val="18"/>
                <w:szCs w:val="18"/>
              </w:rPr>
              <w:t xml:space="preserve"> [8]: Private prescriptions for Schedule 2 and 2 CDs must be sent to the relevant agency.</w:t>
            </w:r>
          </w:p>
          <w:p w14:paraId="7054E484" w14:textId="77777777" w:rsidR="00A558F4" w:rsidRPr="009406BD" w:rsidRDefault="00A558F4" w:rsidP="00A558F4">
            <w:pPr>
              <w:autoSpaceDE w:val="0"/>
              <w:autoSpaceDN w:val="0"/>
              <w:adjustRightInd w:val="0"/>
              <w:rPr>
                <w:rFonts w:cs="Arial"/>
                <w:color w:val="000000"/>
                <w:sz w:val="18"/>
                <w:szCs w:val="18"/>
                <w:lang w:val="en-GB"/>
              </w:rPr>
            </w:pPr>
            <w:r>
              <w:rPr>
                <w:rFonts w:cs="Arial"/>
                <w:color w:val="000000"/>
                <w:sz w:val="18"/>
                <w:szCs w:val="18"/>
              </w:rPr>
              <w:t>Relevant agency - NHS Business Services Authority (NHSBSA)</w:t>
            </w:r>
          </w:p>
        </w:tc>
      </w:tr>
      <w:tr w:rsidR="00A558F4" w:rsidRPr="000D5C75" w14:paraId="740EB487" w14:textId="77777777" w:rsidTr="00A558F4">
        <w:tc>
          <w:tcPr>
            <w:tcW w:w="1526" w:type="dxa"/>
            <w:vMerge/>
          </w:tcPr>
          <w:p w14:paraId="4DF4444C" w14:textId="77777777" w:rsidR="00A558F4" w:rsidRPr="00E100D9" w:rsidRDefault="00A558F4" w:rsidP="00A558F4">
            <w:pPr>
              <w:autoSpaceDE w:val="0"/>
              <w:autoSpaceDN w:val="0"/>
              <w:adjustRightInd w:val="0"/>
              <w:rPr>
                <w:rFonts w:cs="Arial"/>
                <w:sz w:val="18"/>
                <w:szCs w:val="18"/>
                <w:lang w:val="en-GB"/>
              </w:rPr>
            </w:pPr>
          </w:p>
        </w:tc>
        <w:tc>
          <w:tcPr>
            <w:tcW w:w="2977" w:type="dxa"/>
            <w:tcBorders>
              <w:bottom w:val="single" w:sz="4" w:space="0" w:color="auto"/>
            </w:tcBorders>
          </w:tcPr>
          <w:p w14:paraId="2EECEAEE" w14:textId="77777777" w:rsidR="00A558F4" w:rsidRPr="00E100D9" w:rsidRDefault="00A558F4" w:rsidP="00A558F4">
            <w:pPr>
              <w:rPr>
                <w:rFonts w:cs="Arial"/>
                <w:sz w:val="18"/>
                <w:szCs w:val="18"/>
                <w:lang w:val="en-GB"/>
              </w:rPr>
            </w:pPr>
            <w:r w:rsidRPr="00E100D9">
              <w:rPr>
                <w:rFonts w:cs="Arial"/>
                <w:sz w:val="18"/>
                <w:szCs w:val="18"/>
                <w:lang w:val="en-GB"/>
              </w:rPr>
              <w:t>Destruction of patient’s own CDs</w:t>
            </w:r>
          </w:p>
        </w:tc>
        <w:tc>
          <w:tcPr>
            <w:tcW w:w="850" w:type="dxa"/>
            <w:tcBorders>
              <w:bottom w:val="single" w:sz="4" w:space="0" w:color="auto"/>
            </w:tcBorders>
          </w:tcPr>
          <w:p w14:paraId="51FD85B3" w14:textId="77777777" w:rsidR="00A558F4" w:rsidRPr="00E100D9" w:rsidRDefault="00A558F4" w:rsidP="00A558F4">
            <w:pPr>
              <w:rPr>
                <w:rFonts w:cs="Arial"/>
                <w:sz w:val="18"/>
                <w:szCs w:val="18"/>
                <w:lang w:val="en-GB"/>
              </w:rPr>
            </w:pPr>
            <w:r w:rsidRPr="00E100D9">
              <w:rPr>
                <w:rFonts w:cs="Arial"/>
                <w:sz w:val="18"/>
                <w:szCs w:val="18"/>
                <w:lang w:val="en-GB"/>
              </w:rPr>
              <w:t>Yes</w:t>
            </w:r>
          </w:p>
        </w:tc>
        <w:tc>
          <w:tcPr>
            <w:tcW w:w="1418" w:type="dxa"/>
            <w:tcBorders>
              <w:bottom w:val="single" w:sz="4" w:space="0" w:color="auto"/>
            </w:tcBorders>
          </w:tcPr>
          <w:p w14:paraId="05FF0AAF" w14:textId="77777777" w:rsidR="00A558F4" w:rsidRPr="00E100D9" w:rsidRDefault="00A558F4" w:rsidP="00A558F4">
            <w:pPr>
              <w:rPr>
                <w:rFonts w:cs="Arial"/>
                <w:sz w:val="18"/>
                <w:szCs w:val="18"/>
                <w:lang w:val="en-GB"/>
              </w:rPr>
            </w:pPr>
            <w:r w:rsidRPr="00E100D9">
              <w:rPr>
                <w:rFonts w:cs="Arial"/>
                <w:sz w:val="18"/>
                <w:szCs w:val="18"/>
                <w:lang w:val="en-GB"/>
              </w:rPr>
              <w:t>Legal</w:t>
            </w:r>
          </w:p>
        </w:tc>
        <w:tc>
          <w:tcPr>
            <w:tcW w:w="2268" w:type="dxa"/>
            <w:tcBorders>
              <w:bottom w:val="single" w:sz="4" w:space="0" w:color="auto"/>
            </w:tcBorders>
          </w:tcPr>
          <w:p w14:paraId="24498935" w14:textId="77777777" w:rsidR="00A558F4" w:rsidRPr="00E100D9" w:rsidRDefault="00A558F4" w:rsidP="00A558F4">
            <w:pPr>
              <w:rPr>
                <w:rFonts w:cs="Arial"/>
                <w:sz w:val="18"/>
                <w:szCs w:val="18"/>
                <w:lang w:val="en-GB"/>
              </w:rPr>
            </w:pPr>
            <w:r w:rsidRPr="00E100D9">
              <w:rPr>
                <w:rFonts w:cs="Arial"/>
                <w:sz w:val="18"/>
                <w:szCs w:val="18"/>
                <w:lang w:val="en-GB"/>
              </w:rPr>
              <w:t xml:space="preserve">7 </w:t>
            </w:r>
            <w:proofErr w:type="spellStart"/>
            <w:r w:rsidRPr="00E100D9">
              <w:rPr>
                <w:rFonts w:cs="Arial"/>
                <w:sz w:val="18"/>
                <w:szCs w:val="18"/>
                <w:lang w:val="en-GB"/>
              </w:rPr>
              <w:t>yrs</w:t>
            </w:r>
            <w:proofErr w:type="spellEnd"/>
          </w:p>
        </w:tc>
        <w:tc>
          <w:tcPr>
            <w:tcW w:w="6804" w:type="dxa"/>
            <w:tcBorders>
              <w:bottom w:val="single" w:sz="4" w:space="0" w:color="auto"/>
            </w:tcBorders>
          </w:tcPr>
          <w:p w14:paraId="3421817C" w14:textId="77777777" w:rsidR="00A558F4"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Controlled drugs: safe use and management [5]</w:t>
            </w:r>
          </w:p>
          <w:p w14:paraId="0471339D" w14:textId="77777777" w:rsidR="00A558F4" w:rsidRPr="009406BD"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lastRenderedPageBreak/>
              <w:t>Professional guidance on the safe and secure handling of medicines [</w:t>
            </w:r>
            <w:r w:rsidR="00A86698">
              <w:rPr>
                <w:rFonts w:cs="Arial"/>
                <w:color w:val="000000"/>
                <w:sz w:val="18"/>
                <w:szCs w:val="18"/>
                <w:lang w:val="en-GB"/>
              </w:rPr>
              <w:t>9]</w:t>
            </w:r>
            <w:r w:rsidRPr="009406BD">
              <w:rPr>
                <w:rFonts w:cs="Arial"/>
                <w:color w:val="000000"/>
                <w:sz w:val="18"/>
                <w:szCs w:val="18"/>
                <w:lang w:val="en-GB"/>
              </w:rPr>
              <w:t xml:space="preserve">: </w:t>
            </w:r>
          </w:p>
          <w:p w14:paraId="05D5BF0B" w14:textId="77777777" w:rsidR="00A558F4" w:rsidRPr="000D5C75"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Patient’s own drugs can be removed and/or disposed of with the agreement of the patient or in the interest of the patient/general safety.</w:t>
            </w:r>
          </w:p>
        </w:tc>
      </w:tr>
      <w:tr w:rsidR="00A558F4" w:rsidRPr="0063535B" w14:paraId="395580DC" w14:textId="77777777" w:rsidTr="00A558F4">
        <w:tc>
          <w:tcPr>
            <w:tcW w:w="1526" w:type="dxa"/>
            <w:vMerge/>
          </w:tcPr>
          <w:p w14:paraId="73308D56" w14:textId="77777777" w:rsidR="00A558F4" w:rsidRPr="00717450" w:rsidRDefault="00A558F4" w:rsidP="00A558F4">
            <w:pPr>
              <w:autoSpaceDE w:val="0"/>
              <w:autoSpaceDN w:val="0"/>
              <w:adjustRightInd w:val="0"/>
              <w:rPr>
                <w:rFonts w:cs="Arial"/>
                <w:sz w:val="18"/>
                <w:szCs w:val="18"/>
                <w:lang w:val="en-GB"/>
              </w:rPr>
            </w:pPr>
          </w:p>
        </w:tc>
        <w:tc>
          <w:tcPr>
            <w:tcW w:w="2977" w:type="dxa"/>
            <w:tcBorders>
              <w:bottom w:val="single" w:sz="4" w:space="0" w:color="auto"/>
            </w:tcBorders>
          </w:tcPr>
          <w:p w14:paraId="28AB0478" w14:textId="77777777" w:rsidR="00A558F4" w:rsidRPr="0063535B" w:rsidRDefault="00A558F4" w:rsidP="00A558F4">
            <w:pPr>
              <w:rPr>
                <w:rFonts w:cs="Arial"/>
                <w:sz w:val="18"/>
                <w:szCs w:val="18"/>
                <w:lang w:val="en-GB"/>
              </w:rPr>
            </w:pPr>
            <w:r w:rsidRPr="00EB0137">
              <w:rPr>
                <w:rFonts w:cs="Arial"/>
                <w:color w:val="000000"/>
                <w:sz w:val="18"/>
                <w:szCs w:val="18"/>
                <w:lang w:val="en-GB"/>
              </w:rPr>
              <w:t>CD ward orders or requisitions</w:t>
            </w:r>
          </w:p>
        </w:tc>
        <w:tc>
          <w:tcPr>
            <w:tcW w:w="850" w:type="dxa"/>
            <w:tcBorders>
              <w:bottom w:val="single" w:sz="4" w:space="0" w:color="auto"/>
            </w:tcBorders>
          </w:tcPr>
          <w:p w14:paraId="43D73C8C" w14:textId="77777777" w:rsidR="00A558F4" w:rsidRPr="0063535B" w:rsidRDefault="00A558F4" w:rsidP="00A558F4">
            <w:pPr>
              <w:rPr>
                <w:rFonts w:cs="Arial"/>
                <w:sz w:val="18"/>
                <w:szCs w:val="18"/>
                <w:lang w:val="en-GB"/>
              </w:rPr>
            </w:pPr>
            <w:r w:rsidRPr="00EB0137">
              <w:rPr>
                <w:rFonts w:cs="Arial"/>
                <w:color w:val="000000"/>
                <w:sz w:val="18"/>
                <w:szCs w:val="18"/>
                <w:lang w:val="en-GB"/>
              </w:rPr>
              <w:t>No</w:t>
            </w:r>
          </w:p>
        </w:tc>
        <w:tc>
          <w:tcPr>
            <w:tcW w:w="1418" w:type="dxa"/>
            <w:tcBorders>
              <w:bottom w:val="single" w:sz="4" w:space="0" w:color="auto"/>
            </w:tcBorders>
          </w:tcPr>
          <w:p w14:paraId="333A8F3E" w14:textId="77777777" w:rsidR="00A558F4" w:rsidRPr="0063535B" w:rsidRDefault="00A558F4" w:rsidP="00A558F4">
            <w:pPr>
              <w:rPr>
                <w:rFonts w:cs="Arial"/>
                <w:sz w:val="18"/>
                <w:szCs w:val="18"/>
                <w:lang w:val="en-GB"/>
              </w:rPr>
            </w:pPr>
            <w:r w:rsidRPr="00EB0137">
              <w:rPr>
                <w:rFonts w:cs="Arial"/>
                <w:color w:val="000000"/>
                <w:sz w:val="18"/>
                <w:szCs w:val="18"/>
                <w:lang w:val="en-GB"/>
              </w:rPr>
              <w:t>Legal</w:t>
            </w:r>
          </w:p>
        </w:tc>
        <w:tc>
          <w:tcPr>
            <w:tcW w:w="2268" w:type="dxa"/>
            <w:tcBorders>
              <w:bottom w:val="single" w:sz="4" w:space="0" w:color="auto"/>
            </w:tcBorders>
          </w:tcPr>
          <w:p w14:paraId="689602D4" w14:textId="77777777" w:rsidR="00A558F4" w:rsidRPr="0063535B" w:rsidRDefault="00A558F4" w:rsidP="00A558F4">
            <w:pPr>
              <w:rPr>
                <w:rFonts w:cs="Arial"/>
                <w:sz w:val="18"/>
                <w:szCs w:val="18"/>
                <w:lang w:val="en-GB"/>
              </w:rPr>
            </w:pPr>
            <w:r w:rsidRPr="00EB0137">
              <w:rPr>
                <w:rFonts w:cs="Arial"/>
                <w:color w:val="000000"/>
                <w:sz w:val="18"/>
                <w:szCs w:val="18"/>
                <w:lang w:val="en-GB"/>
              </w:rPr>
              <w:t xml:space="preserve">2 </w:t>
            </w:r>
            <w:proofErr w:type="spellStart"/>
            <w:r w:rsidRPr="00EB0137">
              <w:rPr>
                <w:rFonts w:cs="Arial"/>
                <w:color w:val="000000"/>
                <w:sz w:val="18"/>
                <w:szCs w:val="18"/>
                <w:lang w:val="en-GB"/>
              </w:rPr>
              <w:t>yrs</w:t>
            </w:r>
            <w:proofErr w:type="spellEnd"/>
            <w:r w:rsidRPr="00EB0137">
              <w:rPr>
                <w:rFonts w:cs="Arial"/>
                <w:color w:val="000000"/>
                <w:sz w:val="18"/>
                <w:szCs w:val="18"/>
                <w:lang w:val="en-GB"/>
              </w:rPr>
              <w:t xml:space="preserve"> </w:t>
            </w:r>
          </w:p>
        </w:tc>
        <w:tc>
          <w:tcPr>
            <w:tcW w:w="6804" w:type="dxa"/>
            <w:tcBorders>
              <w:bottom w:val="single" w:sz="4" w:space="0" w:color="auto"/>
            </w:tcBorders>
          </w:tcPr>
          <w:p w14:paraId="5DF77FE4" w14:textId="77777777" w:rsidR="00A558F4" w:rsidRPr="00EB0137" w:rsidRDefault="00A558F4" w:rsidP="00A558F4">
            <w:pPr>
              <w:autoSpaceDE w:val="0"/>
              <w:autoSpaceDN w:val="0"/>
              <w:adjustRightInd w:val="0"/>
              <w:rPr>
                <w:rFonts w:cs="Arial"/>
                <w:color w:val="000000"/>
                <w:sz w:val="18"/>
                <w:szCs w:val="18"/>
                <w:lang w:val="en-GB"/>
              </w:rPr>
            </w:pPr>
            <w:r w:rsidRPr="00EB0137">
              <w:rPr>
                <w:rFonts w:cs="Arial"/>
                <w:color w:val="000000"/>
                <w:sz w:val="18"/>
                <w:szCs w:val="18"/>
                <w:lang w:val="en-GB"/>
              </w:rPr>
              <w:t xml:space="preserve">Misuse of Drugs Regulations 2001 [2] </w:t>
            </w:r>
          </w:p>
          <w:p w14:paraId="7AF237D9" w14:textId="77777777" w:rsidR="00A558F4" w:rsidRPr="0063535B" w:rsidRDefault="00A558F4" w:rsidP="00A558F4">
            <w:pPr>
              <w:autoSpaceDE w:val="0"/>
              <w:autoSpaceDN w:val="0"/>
              <w:adjustRightInd w:val="0"/>
              <w:rPr>
                <w:rFonts w:cs="Arial"/>
                <w:color w:val="000000"/>
                <w:sz w:val="18"/>
                <w:szCs w:val="18"/>
                <w:lang w:val="en-GB"/>
              </w:rPr>
            </w:pPr>
            <w:r w:rsidRPr="00EB0137">
              <w:rPr>
                <w:rFonts w:cs="Arial"/>
                <w:color w:val="000000"/>
                <w:sz w:val="18"/>
                <w:szCs w:val="18"/>
                <w:lang w:val="en-GB"/>
              </w:rPr>
              <w:t>All CD prescriptions should be kept for 2 yrs. Keep in original paper form or computerised form.</w:t>
            </w:r>
          </w:p>
        </w:tc>
      </w:tr>
      <w:tr w:rsidR="00A558F4" w:rsidRPr="0063535B" w14:paraId="60889401" w14:textId="77777777" w:rsidTr="00A558F4">
        <w:tc>
          <w:tcPr>
            <w:tcW w:w="1526" w:type="dxa"/>
            <w:vMerge/>
          </w:tcPr>
          <w:p w14:paraId="203D49AC" w14:textId="77777777" w:rsidR="00A558F4" w:rsidRPr="00717450" w:rsidRDefault="00A558F4" w:rsidP="00A558F4">
            <w:pPr>
              <w:autoSpaceDE w:val="0"/>
              <w:autoSpaceDN w:val="0"/>
              <w:adjustRightInd w:val="0"/>
              <w:rPr>
                <w:rFonts w:cs="Arial"/>
                <w:sz w:val="18"/>
                <w:szCs w:val="18"/>
                <w:lang w:val="en-GB"/>
              </w:rPr>
            </w:pPr>
          </w:p>
        </w:tc>
        <w:tc>
          <w:tcPr>
            <w:tcW w:w="2977" w:type="dxa"/>
            <w:tcBorders>
              <w:bottom w:val="single" w:sz="4" w:space="0" w:color="auto"/>
            </w:tcBorders>
          </w:tcPr>
          <w:p w14:paraId="6A40057A" w14:textId="77777777" w:rsidR="00A558F4" w:rsidRPr="0063535B" w:rsidRDefault="00A558F4" w:rsidP="00A558F4">
            <w:pPr>
              <w:rPr>
                <w:rFonts w:cs="Arial"/>
                <w:sz w:val="18"/>
                <w:szCs w:val="18"/>
                <w:lang w:val="en-GB"/>
              </w:rPr>
            </w:pPr>
            <w:r w:rsidRPr="009406BD">
              <w:rPr>
                <w:rFonts w:cs="Arial"/>
                <w:color w:val="000000"/>
                <w:sz w:val="18"/>
                <w:szCs w:val="18"/>
                <w:lang w:val="en-GB"/>
              </w:rPr>
              <w:t>Copy of signature for CD ward order or requisition</w:t>
            </w:r>
          </w:p>
        </w:tc>
        <w:tc>
          <w:tcPr>
            <w:tcW w:w="850" w:type="dxa"/>
            <w:tcBorders>
              <w:bottom w:val="single" w:sz="4" w:space="0" w:color="auto"/>
            </w:tcBorders>
          </w:tcPr>
          <w:p w14:paraId="351F09CA" w14:textId="77777777" w:rsidR="00A558F4" w:rsidRPr="0063535B" w:rsidRDefault="00A558F4" w:rsidP="00A558F4">
            <w:pPr>
              <w:rPr>
                <w:rFonts w:cs="Arial"/>
                <w:sz w:val="18"/>
                <w:szCs w:val="18"/>
                <w:lang w:val="en-GB"/>
              </w:rPr>
            </w:pPr>
            <w:r w:rsidRPr="009406BD">
              <w:rPr>
                <w:rFonts w:cs="Arial"/>
                <w:color w:val="000000"/>
                <w:sz w:val="18"/>
                <w:szCs w:val="18"/>
                <w:lang w:val="en-GB"/>
              </w:rPr>
              <w:t>Yes</w:t>
            </w:r>
          </w:p>
        </w:tc>
        <w:tc>
          <w:tcPr>
            <w:tcW w:w="1418" w:type="dxa"/>
            <w:tcBorders>
              <w:bottom w:val="single" w:sz="4" w:space="0" w:color="auto"/>
            </w:tcBorders>
          </w:tcPr>
          <w:p w14:paraId="02C75684" w14:textId="77777777" w:rsidR="00A558F4" w:rsidRPr="0063535B" w:rsidRDefault="00A558F4" w:rsidP="00A558F4">
            <w:pPr>
              <w:rPr>
                <w:rFonts w:cs="Arial"/>
                <w:sz w:val="18"/>
                <w:szCs w:val="18"/>
                <w:lang w:val="en-GB"/>
              </w:rPr>
            </w:pPr>
            <w:r w:rsidRPr="009406BD">
              <w:rPr>
                <w:rFonts w:cs="Arial"/>
                <w:color w:val="000000"/>
                <w:sz w:val="18"/>
                <w:szCs w:val="18"/>
                <w:lang w:val="en-GB"/>
              </w:rPr>
              <w:t>Validation</w:t>
            </w:r>
          </w:p>
        </w:tc>
        <w:tc>
          <w:tcPr>
            <w:tcW w:w="2268" w:type="dxa"/>
            <w:tcBorders>
              <w:bottom w:val="single" w:sz="4" w:space="0" w:color="auto"/>
            </w:tcBorders>
          </w:tcPr>
          <w:p w14:paraId="344EA80C" w14:textId="77777777" w:rsidR="00A558F4" w:rsidRPr="0063535B" w:rsidRDefault="00A558F4" w:rsidP="00A558F4">
            <w:pPr>
              <w:rPr>
                <w:rFonts w:cs="Arial"/>
                <w:sz w:val="18"/>
                <w:szCs w:val="18"/>
                <w:lang w:val="en-GB"/>
              </w:rPr>
            </w:pPr>
            <w:r w:rsidRPr="009406BD">
              <w:rPr>
                <w:rFonts w:cs="Arial"/>
                <w:color w:val="000000"/>
                <w:sz w:val="18"/>
                <w:szCs w:val="18"/>
                <w:lang w:val="en-GB"/>
              </w:rPr>
              <w:t>Duration of employment</w:t>
            </w:r>
          </w:p>
        </w:tc>
        <w:tc>
          <w:tcPr>
            <w:tcW w:w="6804" w:type="dxa"/>
            <w:tcBorders>
              <w:bottom w:val="single" w:sz="4" w:space="0" w:color="auto"/>
            </w:tcBorders>
          </w:tcPr>
          <w:p w14:paraId="4891A0A3" w14:textId="77777777" w:rsidR="00A558F4" w:rsidRPr="009406BD"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Safer management of controlled drugs: a guide to good practice in secondary care (England) [4]</w:t>
            </w:r>
          </w:p>
          <w:p w14:paraId="15CC7A9D" w14:textId="77777777" w:rsidR="00A558F4" w:rsidRPr="0063535B"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 xml:space="preserve">Copy of signature of each authorized signatory should be available in the pharmacy department. </w:t>
            </w:r>
          </w:p>
        </w:tc>
      </w:tr>
      <w:tr w:rsidR="00A558F4" w:rsidRPr="00E100D9" w14:paraId="5DBA713D" w14:textId="77777777" w:rsidTr="00A558F4">
        <w:tc>
          <w:tcPr>
            <w:tcW w:w="1526" w:type="dxa"/>
            <w:vMerge/>
          </w:tcPr>
          <w:p w14:paraId="72A2C254" w14:textId="77777777" w:rsidR="00A558F4" w:rsidRPr="00E100D9" w:rsidRDefault="00A558F4" w:rsidP="00A558F4">
            <w:pPr>
              <w:autoSpaceDE w:val="0"/>
              <w:autoSpaceDN w:val="0"/>
              <w:adjustRightInd w:val="0"/>
              <w:rPr>
                <w:rFonts w:cs="Arial"/>
                <w:sz w:val="18"/>
                <w:szCs w:val="18"/>
                <w:lang w:val="en-GB"/>
              </w:rPr>
            </w:pPr>
          </w:p>
        </w:tc>
        <w:tc>
          <w:tcPr>
            <w:tcW w:w="2977" w:type="dxa"/>
            <w:tcBorders>
              <w:bottom w:val="single" w:sz="4" w:space="0" w:color="auto"/>
            </w:tcBorders>
          </w:tcPr>
          <w:p w14:paraId="6905F3CB" w14:textId="77777777" w:rsidR="00A558F4" w:rsidRPr="00E100D9" w:rsidRDefault="00A558F4" w:rsidP="00A558F4">
            <w:pPr>
              <w:rPr>
                <w:rFonts w:cs="Arial"/>
                <w:sz w:val="18"/>
                <w:szCs w:val="18"/>
                <w:lang w:val="en-GB"/>
              </w:rPr>
            </w:pPr>
            <w:r w:rsidRPr="00E100D9">
              <w:rPr>
                <w:rFonts w:cs="Arial"/>
                <w:sz w:val="18"/>
                <w:szCs w:val="18"/>
                <w:lang w:val="en-GB"/>
              </w:rPr>
              <w:t>Requisitions, orders, order books, delivery note or other record of receipt</w:t>
            </w:r>
          </w:p>
        </w:tc>
        <w:tc>
          <w:tcPr>
            <w:tcW w:w="850" w:type="dxa"/>
            <w:tcBorders>
              <w:bottom w:val="single" w:sz="4" w:space="0" w:color="auto"/>
            </w:tcBorders>
          </w:tcPr>
          <w:p w14:paraId="2466A683" w14:textId="77777777" w:rsidR="00A558F4" w:rsidRPr="00E100D9" w:rsidRDefault="00A558F4" w:rsidP="00A558F4">
            <w:pPr>
              <w:rPr>
                <w:rFonts w:cs="Arial"/>
                <w:sz w:val="18"/>
                <w:szCs w:val="18"/>
                <w:lang w:val="en-GB"/>
              </w:rPr>
            </w:pPr>
            <w:r w:rsidRPr="00E100D9">
              <w:rPr>
                <w:rFonts w:cs="Arial"/>
                <w:sz w:val="18"/>
                <w:szCs w:val="18"/>
                <w:lang w:val="en-GB"/>
              </w:rPr>
              <w:t>No</w:t>
            </w:r>
          </w:p>
        </w:tc>
        <w:tc>
          <w:tcPr>
            <w:tcW w:w="1418" w:type="dxa"/>
            <w:tcBorders>
              <w:bottom w:val="single" w:sz="4" w:space="0" w:color="auto"/>
            </w:tcBorders>
          </w:tcPr>
          <w:p w14:paraId="110EBB6C" w14:textId="77777777" w:rsidR="00A558F4" w:rsidRPr="00E100D9" w:rsidRDefault="00A558F4" w:rsidP="00A558F4">
            <w:pPr>
              <w:rPr>
                <w:rFonts w:cs="Arial"/>
                <w:sz w:val="18"/>
                <w:szCs w:val="18"/>
                <w:lang w:val="en-GB"/>
              </w:rPr>
            </w:pPr>
            <w:r w:rsidRPr="00E100D9">
              <w:rPr>
                <w:rFonts w:cs="Arial"/>
                <w:sz w:val="18"/>
                <w:szCs w:val="18"/>
                <w:lang w:val="en-GB"/>
              </w:rPr>
              <w:t>Legal</w:t>
            </w:r>
          </w:p>
        </w:tc>
        <w:tc>
          <w:tcPr>
            <w:tcW w:w="2268" w:type="dxa"/>
            <w:tcBorders>
              <w:bottom w:val="single" w:sz="4" w:space="0" w:color="auto"/>
            </w:tcBorders>
          </w:tcPr>
          <w:p w14:paraId="7D38CAD0" w14:textId="77777777" w:rsidR="00A558F4" w:rsidRPr="00E100D9" w:rsidRDefault="00A558F4" w:rsidP="00A558F4">
            <w:pPr>
              <w:rPr>
                <w:rFonts w:cs="Arial"/>
                <w:sz w:val="18"/>
                <w:szCs w:val="18"/>
                <w:lang w:val="en-GB"/>
              </w:rPr>
            </w:pPr>
            <w:r w:rsidRPr="00E100D9">
              <w:rPr>
                <w:rFonts w:cs="Arial"/>
                <w:sz w:val="18"/>
                <w:szCs w:val="18"/>
                <w:lang w:val="en-GB"/>
              </w:rPr>
              <w:t xml:space="preserve">2 </w:t>
            </w:r>
            <w:proofErr w:type="spellStart"/>
            <w:r w:rsidRPr="00E100D9">
              <w:rPr>
                <w:rFonts w:cs="Arial"/>
                <w:sz w:val="18"/>
                <w:szCs w:val="18"/>
                <w:lang w:val="en-GB"/>
              </w:rPr>
              <w:t>yrs</w:t>
            </w:r>
            <w:proofErr w:type="spellEnd"/>
            <w:r w:rsidRPr="00E100D9">
              <w:rPr>
                <w:rFonts w:cs="Arial"/>
                <w:sz w:val="18"/>
                <w:szCs w:val="18"/>
                <w:lang w:val="en-GB"/>
              </w:rPr>
              <w:t xml:space="preserve"> or 2 years from date of last entry for record books.</w:t>
            </w:r>
          </w:p>
        </w:tc>
        <w:tc>
          <w:tcPr>
            <w:tcW w:w="6804" w:type="dxa"/>
            <w:tcBorders>
              <w:bottom w:val="single" w:sz="4" w:space="0" w:color="auto"/>
            </w:tcBorders>
          </w:tcPr>
          <w:p w14:paraId="06C990B1" w14:textId="77777777" w:rsidR="00A558F4" w:rsidRPr="00E100D9" w:rsidRDefault="00A558F4" w:rsidP="00A558F4">
            <w:pPr>
              <w:autoSpaceDE w:val="0"/>
              <w:autoSpaceDN w:val="0"/>
              <w:adjustRightInd w:val="0"/>
              <w:rPr>
                <w:rFonts w:cs="Arial"/>
                <w:sz w:val="18"/>
                <w:szCs w:val="18"/>
                <w:lang w:val="en-GB"/>
              </w:rPr>
            </w:pPr>
            <w:r w:rsidRPr="00E100D9">
              <w:rPr>
                <w:rFonts w:cs="Arial"/>
                <w:sz w:val="18"/>
                <w:szCs w:val="18"/>
                <w:lang w:val="en-GB"/>
              </w:rPr>
              <w:t xml:space="preserve">Misuse of Drugs Regulations 2001 [2]: </w:t>
            </w:r>
          </w:p>
          <w:p w14:paraId="7DC084FA" w14:textId="77777777" w:rsidR="00A558F4" w:rsidRPr="00E100D9" w:rsidRDefault="00A558F4" w:rsidP="00A558F4">
            <w:pPr>
              <w:autoSpaceDE w:val="0"/>
              <w:autoSpaceDN w:val="0"/>
              <w:adjustRightInd w:val="0"/>
              <w:rPr>
                <w:rFonts w:cs="Arial"/>
                <w:sz w:val="18"/>
                <w:szCs w:val="18"/>
                <w:lang w:val="en-GB"/>
              </w:rPr>
            </w:pPr>
            <w:r w:rsidRPr="00E100D9">
              <w:rPr>
                <w:rFonts w:cs="Arial"/>
                <w:color w:val="000000"/>
                <w:sz w:val="18"/>
                <w:szCs w:val="18"/>
                <w:lang w:val="en-GB"/>
              </w:rPr>
              <w:t>All CD prescriptions should be kept for 2 yrs.</w:t>
            </w:r>
            <w:r w:rsidRPr="00E100D9">
              <w:rPr>
                <w:rFonts w:cs="Arial"/>
                <w:sz w:val="18"/>
                <w:szCs w:val="18"/>
                <w:lang w:val="en-GB"/>
              </w:rPr>
              <w:t xml:space="preserve"> Includes hospice requisitions, health and justice services &amp; others not sent to NHSBSA. See note 3.</w:t>
            </w:r>
          </w:p>
        </w:tc>
      </w:tr>
      <w:tr w:rsidR="00A558F4" w:rsidRPr="00EB0137" w14:paraId="15E8FE44" w14:textId="77777777" w:rsidTr="00A558F4">
        <w:trPr>
          <w:trHeight w:val="233"/>
        </w:trPr>
        <w:tc>
          <w:tcPr>
            <w:tcW w:w="1526" w:type="dxa"/>
            <w:vMerge/>
          </w:tcPr>
          <w:p w14:paraId="54972C44" w14:textId="77777777" w:rsidR="00A558F4" w:rsidRPr="00E100D9" w:rsidRDefault="00A558F4" w:rsidP="00A558F4">
            <w:pPr>
              <w:autoSpaceDE w:val="0"/>
              <w:autoSpaceDN w:val="0"/>
              <w:adjustRightInd w:val="0"/>
              <w:rPr>
                <w:rFonts w:cs="Arial"/>
                <w:b/>
                <w:bCs/>
                <w:color w:val="000000"/>
                <w:sz w:val="18"/>
                <w:szCs w:val="18"/>
                <w:lang w:val="en-GB"/>
              </w:rPr>
            </w:pPr>
          </w:p>
        </w:tc>
        <w:tc>
          <w:tcPr>
            <w:tcW w:w="2977" w:type="dxa"/>
          </w:tcPr>
          <w:p w14:paraId="468A1740" w14:textId="77777777" w:rsidR="00A558F4" w:rsidRPr="00E100D9"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Invoices</w:t>
            </w:r>
          </w:p>
        </w:tc>
        <w:tc>
          <w:tcPr>
            <w:tcW w:w="850" w:type="dxa"/>
          </w:tcPr>
          <w:p w14:paraId="3AAAD754" w14:textId="77777777" w:rsidR="00A558F4" w:rsidRPr="00E100D9"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Yes</w:t>
            </w:r>
          </w:p>
        </w:tc>
        <w:tc>
          <w:tcPr>
            <w:tcW w:w="1418" w:type="dxa"/>
          </w:tcPr>
          <w:p w14:paraId="47138CA1" w14:textId="77777777" w:rsidR="00A558F4" w:rsidRPr="00E100D9"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Legal</w:t>
            </w:r>
          </w:p>
        </w:tc>
        <w:tc>
          <w:tcPr>
            <w:tcW w:w="2268" w:type="dxa"/>
          </w:tcPr>
          <w:p w14:paraId="5406D188" w14:textId="77777777" w:rsidR="00A558F4" w:rsidRPr="00E100D9"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 xml:space="preserve">6 </w:t>
            </w:r>
            <w:proofErr w:type="spellStart"/>
            <w:r w:rsidRPr="00E100D9">
              <w:rPr>
                <w:rFonts w:cs="Arial"/>
                <w:color w:val="000000"/>
                <w:sz w:val="18"/>
                <w:szCs w:val="18"/>
                <w:lang w:val="en-GB"/>
              </w:rPr>
              <w:t>yrs</w:t>
            </w:r>
            <w:proofErr w:type="spellEnd"/>
          </w:p>
        </w:tc>
        <w:tc>
          <w:tcPr>
            <w:tcW w:w="6804" w:type="dxa"/>
          </w:tcPr>
          <w:p w14:paraId="24A12E77" w14:textId="77777777" w:rsidR="00A558F4"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Controlled drugs: safe use and management [5</w:t>
            </w:r>
            <w:r w:rsidRPr="00EB0137">
              <w:rPr>
                <w:rFonts w:cs="Arial"/>
                <w:color w:val="000000"/>
                <w:sz w:val="18"/>
                <w:szCs w:val="18"/>
                <w:lang w:val="en-GB"/>
              </w:rPr>
              <w:t>]</w:t>
            </w:r>
          </w:p>
          <w:p w14:paraId="56805FD3" w14:textId="77777777" w:rsidR="00A558F4" w:rsidRPr="00EB0137" w:rsidRDefault="00A558F4" w:rsidP="00A86698">
            <w:pPr>
              <w:autoSpaceDE w:val="0"/>
              <w:autoSpaceDN w:val="0"/>
              <w:adjustRightInd w:val="0"/>
              <w:rPr>
                <w:rFonts w:cs="Arial"/>
                <w:color w:val="000000"/>
                <w:sz w:val="18"/>
                <w:szCs w:val="18"/>
                <w:lang w:val="en-GB"/>
              </w:rPr>
            </w:pPr>
            <w:r>
              <w:rPr>
                <w:rFonts w:cs="Arial"/>
                <w:color w:val="000000"/>
                <w:sz w:val="18"/>
                <w:szCs w:val="18"/>
                <w:lang w:val="en-GB"/>
              </w:rPr>
              <w:t>Limitation Act 1980 [</w:t>
            </w:r>
            <w:r w:rsidR="00A86698">
              <w:rPr>
                <w:rFonts w:cs="Arial"/>
                <w:color w:val="000000"/>
                <w:sz w:val="18"/>
                <w:szCs w:val="18"/>
                <w:lang w:val="en-GB"/>
              </w:rPr>
              <w:t>10]</w:t>
            </w:r>
            <w:r>
              <w:rPr>
                <w:rFonts w:cs="Arial"/>
                <w:color w:val="000000"/>
                <w:sz w:val="18"/>
                <w:szCs w:val="18"/>
                <w:lang w:val="en-GB"/>
              </w:rPr>
              <w:t>: 6 complete tax years.</w:t>
            </w:r>
          </w:p>
        </w:tc>
      </w:tr>
      <w:tr w:rsidR="00A558F4" w:rsidRPr="0063535B" w14:paraId="5FE55EA9" w14:textId="77777777" w:rsidTr="00A558F4">
        <w:trPr>
          <w:trHeight w:val="233"/>
        </w:trPr>
        <w:tc>
          <w:tcPr>
            <w:tcW w:w="1526" w:type="dxa"/>
            <w:vMerge/>
          </w:tcPr>
          <w:p w14:paraId="266F3DA9" w14:textId="77777777" w:rsidR="00A558F4" w:rsidRPr="00717450" w:rsidRDefault="00A558F4" w:rsidP="00A558F4">
            <w:pPr>
              <w:autoSpaceDE w:val="0"/>
              <w:autoSpaceDN w:val="0"/>
              <w:adjustRightInd w:val="0"/>
              <w:rPr>
                <w:rFonts w:cs="Arial"/>
                <w:b/>
                <w:bCs/>
                <w:color w:val="000000"/>
                <w:sz w:val="18"/>
                <w:szCs w:val="18"/>
                <w:lang w:val="en-GB"/>
              </w:rPr>
            </w:pPr>
          </w:p>
        </w:tc>
        <w:tc>
          <w:tcPr>
            <w:tcW w:w="2977" w:type="dxa"/>
          </w:tcPr>
          <w:p w14:paraId="149D56C3" w14:textId="77777777" w:rsidR="00A558F4" w:rsidRPr="0063535B" w:rsidRDefault="00A558F4" w:rsidP="00A558F4">
            <w:pPr>
              <w:autoSpaceDE w:val="0"/>
              <w:autoSpaceDN w:val="0"/>
              <w:adjustRightInd w:val="0"/>
              <w:rPr>
                <w:rFonts w:cs="Arial"/>
                <w:color w:val="000000"/>
                <w:sz w:val="18"/>
                <w:szCs w:val="18"/>
                <w:lang w:val="en-GB"/>
              </w:rPr>
            </w:pPr>
            <w:r w:rsidRPr="009406BD">
              <w:rPr>
                <w:rFonts w:cs="Arial"/>
                <w:sz w:val="18"/>
                <w:szCs w:val="18"/>
                <w:lang w:val="en-GB"/>
              </w:rPr>
              <w:t>CD transportation by road vehicle</w:t>
            </w:r>
          </w:p>
        </w:tc>
        <w:tc>
          <w:tcPr>
            <w:tcW w:w="850" w:type="dxa"/>
          </w:tcPr>
          <w:p w14:paraId="73162C90" w14:textId="77777777" w:rsidR="00A558F4" w:rsidRPr="0063535B" w:rsidRDefault="00A558F4" w:rsidP="00A558F4">
            <w:pPr>
              <w:autoSpaceDE w:val="0"/>
              <w:autoSpaceDN w:val="0"/>
              <w:adjustRightInd w:val="0"/>
              <w:rPr>
                <w:rFonts w:cs="Arial"/>
                <w:color w:val="000000"/>
                <w:sz w:val="18"/>
                <w:szCs w:val="18"/>
                <w:lang w:val="en-GB"/>
              </w:rPr>
            </w:pPr>
            <w:r w:rsidRPr="009406BD">
              <w:rPr>
                <w:rFonts w:cs="Arial"/>
                <w:sz w:val="18"/>
                <w:szCs w:val="18"/>
                <w:lang w:val="en-GB"/>
              </w:rPr>
              <w:t>Yes</w:t>
            </w:r>
          </w:p>
        </w:tc>
        <w:tc>
          <w:tcPr>
            <w:tcW w:w="1418" w:type="dxa"/>
          </w:tcPr>
          <w:p w14:paraId="34B87338" w14:textId="77777777" w:rsidR="00A558F4" w:rsidRPr="0063535B" w:rsidRDefault="00A558F4" w:rsidP="00A558F4">
            <w:pPr>
              <w:autoSpaceDE w:val="0"/>
              <w:autoSpaceDN w:val="0"/>
              <w:adjustRightInd w:val="0"/>
              <w:rPr>
                <w:rFonts w:cs="Arial"/>
                <w:color w:val="000000"/>
                <w:sz w:val="18"/>
                <w:szCs w:val="18"/>
                <w:lang w:val="en-GB"/>
              </w:rPr>
            </w:pPr>
            <w:r w:rsidRPr="009406BD">
              <w:rPr>
                <w:rFonts w:cs="Arial"/>
                <w:sz w:val="18"/>
                <w:szCs w:val="18"/>
                <w:lang w:val="en-GB"/>
              </w:rPr>
              <w:t>Audit</w:t>
            </w:r>
          </w:p>
        </w:tc>
        <w:tc>
          <w:tcPr>
            <w:tcW w:w="2268" w:type="dxa"/>
          </w:tcPr>
          <w:p w14:paraId="2328FC32" w14:textId="77777777" w:rsidR="00A558F4" w:rsidRPr="009406BD" w:rsidRDefault="00A558F4" w:rsidP="00A558F4">
            <w:pPr>
              <w:autoSpaceDE w:val="0"/>
              <w:autoSpaceDN w:val="0"/>
              <w:adjustRightInd w:val="0"/>
              <w:rPr>
                <w:rFonts w:cs="Arial"/>
                <w:sz w:val="18"/>
                <w:szCs w:val="18"/>
                <w:lang w:val="en-GB"/>
              </w:rPr>
            </w:pPr>
            <w:r w:rsidRPr="009406BD">
              <w:rPr>
                <w:rFonts w:cs="Arial"/>
                <w:sz w:val="18"/>
                <w:szCs w:val="18"/>
                <w:lang w:val="en-GB"/>
              </w:rPr>
              <w:t xml:space="preserve">Driver ID: 3 </w:t>
            </w:r>
            <w:proofErr w:type="spellStart"/>
            <w:r w:rsidRPr="009406BD">
              <w:rPr>
                <w:rFonts w:cs="Arial"/>
                <w:sz w:val="18"/>
                <w:szCs w:val="18"/>
                <w:lang w:val="en-GB"/>
              </w:rPr>
              <w:t>mths</w:t>
            </w:r>
            <w:proofErr w:type="spellEnd"/>
            <w:r w:rsidRPr="009406BD">
              <w:rPr>
                <w:rFonts w:cs="Arial"/>
                <w:sz w:val="18"/>
                <w:szCs w:val="18"/>
                <w:lang w:val="en-GB"/>
              </w:rPr>
              <w:t xml:space="preserve">. </w:t>
            </w:r>
          </w:p>
          <w:p w14:paraId="765FBD43" w14:textId="77777777" w:rsidR="00A558F4" w:rsidRPr="009406BD" w:rsidRDefault="00A558F4" w:rsidP="00A558F4">
            <w:pPr>
              <w:autoSpaceDE w:val="0"/>
              <w:autoSpaceDN w:val="0"/>
              <w:adjustRightInd w:val="0"/>
              <w:rPr>
                <w:rFonts w:cs="Arial"/>
                <w:sz w:val="18"/>
                <w:szCs w:val="18"/>
                <w:lang w:val="en-GB"/>
              </w:rPr>
            </w:pPr>
            <w:r w:rsidRPr="009406BD">
              <w:rPr>
                <w:rFonts w:cs="Arial"/>
                <w:sz w:val="18"/>
                <w:szCs w:val="18"/>
                <w:lang w:val="en-GB"/>
              </w:rPr>
              <w:t xml:space="preserve">Recipients’ signature: 6 </w:t>
            </w:r>
            <w:proofErr w:type="spellStart"/>
            <w:r w:rsidRPr="009406BD">
              <w:rPr>
                <w:rFonts w:cs="Arial"/>
                <w:sz w:val="18"/>
                <w:szCs w:val="18"/>
                <w:lang w:val="en-GB"/>
              </w:rPr>
              <w:t>mths</w:t>
            </w:r>
            <w:proofErr w:type="spellEnd"/>
            <w:r w:rsidRPr="009406BD">
              <w:rPr>
                <w:rFonts w:cs="Arial"/>
                <w:sz w:val="18"/>
                <w:szCs w:val="18"/>
                <w:lang w:val="en-GB"/>
              </w:rPr>
              <w:t xml:space="preserve"> in original form; then up to 18 </w:t>
            </w:r>
            <w:proofErr w:type="spellStart"/>
            <w:r w:rsidRPr="009406BD">
              <w:rPr>
                <w:rFonts w:cs="Arial"/>
                <w:sz w:val="18"/>
                <w:szCs w:val="18"/>
                <w:lang w:val="en-GB"/>
              </w:rPr>
              <w:t>mths</w:t>
            </w:r>
            <w:proofErr w:type="spellEnd"/>
            <w:r w:rsidRPr="009406BD">
              <w:rPr>
                <w:rFonts w:cs="Arial"/>
                <w:sz w:val="18"/>
                <w:szCs w:val="18"/>
                <w:lang w:val="en-GB"/>
              </w:rPr>
              <w:t xml:space="preserve"> in reproducible form. </w:t>
            </w:r>
          </w:p>
          <w:p w14:paraId="51ECAEE5" w14:textId="77777777" w:rsidR="00A558F4" w:rsidRPr="0063535B" w:rsidRDefault="00A558F4" w:rsidP="00A558F4">
            <w:pPr>
              <w:autoSpaceDE w:val="0"/>
              <w:autoSpaceDN w:val="0"/>
              <w:adjustRightInd w:val="0"/>
              <w:rPr>
                <w:rFonts w:cs="Arial"/>
                <w:color w:val="000000"/>
                <w:sz w:val="18"/>
                <w:szCs w:val="18"/>
                <w:lang w:val="en-GB"/>
              </w:rPr>
            </w:pPr>
            <w:r w:rsidRPr="009406BD">
              <w:rPr>
                <w:rFonts w:cs="Arial"/>
                <w:sz w:val="18"/>
                <w:szCs w:val="18"/>
                <w:lang w:val="en-GB"/>
              </w:rPr>
              <w:t>Orders, signed orders, requisitions, private prescriptions: 2 yrs.</w:t>
            </w:r>
          </w:p>
        </w:tc>
        <w:tc>
          <w:tcPr>
            <w:tcW w:w="6804" w:type="dxa"/>
          </w:tcPr>
          <w:p w14:paraId="7FFE7542" w14:textId="77777777" w:rsidR="00A558F4" w:rsidRPr="0063535B" w:rsidRDefault="00A558F4" w:rsidP="00A86698">
            <w:pPr>
              <w:autoSpaceDE w:val="0"/>
              <w:autoSpaceDN w:val="0"/>
              <w:adjustRightInd w:val="0"/>
              <w:rPr>
                <w:rFonts w:cs="Arial"/>
                <w:color w:val="000000"/>
                <w:sz w:val="18"/>
                <w:szCs w:val="18"/>
                <w:lang w:val="en-GB"/>
              </w:rPr>
            </w:pPr>
            <w:r w:rsidRPr="009406BD">
              <w:rPr>
                <w:rFonts w:cs="Arial"/>
                <w:sz w:val="18"/>
                <w:szCs w:val="18"/>
                <w:lang w:val="en-GB"/>
              </w:rPr>
              <w:t>Guidance for the safe custody of controlled drugs and drug precursors in transit [</w:t>
            </w:r>
            <w:r w:rsidR="00A86698">
              <w:rPr>
                <w:rFonts w:cs="Arial"/>
                <w:sz w:val="18"/>
                <w:szCs w:val="18"/>
                <w:lang w:val="en-GB"/>
              </w:rPr>
              <w:t>11]</w:t>
            </w:r>
          </w:p>
        </w:tc>
      </w:tr>
      <w:tr w:rsidR="00A558F4" w:rsidRPr="00EB0137" w14:paraId="01E8AD9D" w14:textId="77777777" w:rsidTr="00A558F4">
        <w:trPr>
          <w:trHeight w:val="233"/>
        </w:trPr>
        <w:tc>
          <w:tcPr>
            <w:tcW w:w="1526" w:type="dxa"/>
            <w:vMerge/>
          </w:tcPr>
          <w:p w14:paraId="7D6D52A1" w14:textId="77777777" w:rsidR="00A558F4" w:rsidRPr="00E100D9" w:rsidRDefault="00A558F4" w:rsidP="00A558F4">
            <w:pPr>
              <w:autoSpaceDE w:val="0"/>
              <w:autoSpaceDN w:val="0"/>
              <w:adjustRightInd w:val="0"/>
              <w:rPr>
                <w:rFonts w:cs="Arial"/>
                <w:b/>
                <w:bCs/>
                <w:color w:val="000000"/>
                <w:sz w:val="18"/>
                <w:szCs w:val="18"/>
                <w:lang w:val="en-GB"/>
              </w:rPr>
            </w:pPr>
          </w:p>
        </w:tc>
        <w:tc>
          <w:tcPr>
            <w:tcW w:w="2977" w:type="dxa"/>
          </w:tcPr>
          <w:p w14:paraId="6607F780" w14:textId="77777777" w:rsidR="00A558F4" w:rsidRPr="00E100D9"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 xml:space="preserve">Extemporaneous CD preparation worksheets </w:t>
            </w:r>
          </w:p>
        </w:tc>
        <w:tc>
          <w:tcPr>
            <w:tcW w:w="850" w:type="dxa"/>
          </w:tcPr>
          <w:p w14:paraId="5AAEE402" w14:textId="77777777" w:rsidR="00A558F4" w:rsidRPr="00E100D9"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Yes</w:t>
            </w:r>
          </w:p>
        </w:tc>
        <w:tc>
          <w:tcPr>
            <w:tcW w:w="1418" w:type="dxa"/>
          </w:tcPr>
          <w:p w14:paraId="026DF9E5" w14:textId="77777777" w:rsidR="00A558F4" w:rsidRPr="000D5C75" w:rsidRDefault="00A558F4" w:rsidP="00A558F4">
            <w:pPr>
              <w:autoSpaceDE w:val="0"/>
              <w:autoSpaceDN w:val="0"/>
              <w:adjustRightInd w:val="0"/>
              <w:rPr>
                <w:rFonts w:cs="Arial"/>
                <w:color w:val="000000"/>
                <w:sz w:val="18"/>
                <w:szCs w:val="18"/>
                <w:lang w:val="en-GB"/>
              </w:rPr>
            </w:pPr>
            <w:r w:rsidRPr="00E100D9">
              <w:rPr>
                <w:rFonts w:cs="Arial"/>
                <w:color w:val="000000"/>
                <w:sz w:val="18"/>
                <w:szCs w:val="18"/>
                <w:lang w:val="en-GB"/>
              </w:rPr>
              <w:t>GMP</w:t>
            </w:r>
          </w:p>
        </w:tc>
        <w:tc>
          <w:tcPr>
            <w:tcW w:w="2268" w:type="dxa"/>
          </w:tcPr>
          <w:p w14:paraId="50187F83" w14:textId="77777777" w:rsidR="00A558F4" w:rsidRPr="000D5C75" w:rsidRDefault="008E4F3B" w:rsidP="00A558F4">
            <w:pPr>
              <w:autoSpaceDE w:val="0"/>
              <w:autoSpaceDN w:val="0"/>
              <w:adjustRightInd w:val="0"/>
              <w:rPr>
                <w:rFonts w:cs="Arial"/>
                <w:color w:val="000000"/>
                <w:sz w:val="18"/>
                <w:szCs w:val="18"/>
                <w:lang w:val="en-GB"/>
              </w:rPr>
            </w:pPr>
            <w:r>
              <w:rPr>
                <w:rFonts w:cs="Arial"/>
                <w:color w:val="000000"/>
                <w:sz w:val="18"/>
                <w:szCs w:val="18"/>
                <w:lang w:val="en-GB"/>
              </w:rPr>
              <w:t>5</w:t>
            </w:r>
            <w:r w:rsidR="00A558F4" w:rsidRPr="000D5C75">
              <w:rPr>
                <w:rFonts w:cs="Arial"/>
                <w:color w:val="000000"/>
                <w:sz w:val="18"/>
                <w:szCs w:val="18"/>
                <w:lang w:val="en-GB"/>
              </w:rPr>
              <w:t xml:space="preserve"> </w:t>
            </w:r>
            <w:proofErr w:type="spellStart"/>
            <w:r w:rsidR="00A558F4" w:rsidRPr="000D5C75">
              <w:rPr>
                <w:rFonts w:cs="Arial"/>
                <w:color w:val="000000"/>
                <w:sz w:val="18"/>
                <w:szCs w:val="18"/>
                <w:lang w:val="en-GB"/>
              </w:rPr>
              <w:t>yrs</w:t>
            </w:r>
            <w:proofErr w:type="spellEnd"/>
          </w:p>
        </w:tc>
        <w:tc>
          <w:tcPr>
            <w:tcW w:w="6804" w:type="dxa"/>
          </w:tcPr>
          <w:p w14:paraId="56E09CB5" w14:textId="77777777" w:rsidR="00A558F4" w:rsidRPr="00EB0137" w:rsidRDefault="008E4F3B" w:rsidP="00A558F4">
            <w:pPr>
              <w:autoSpaceDE w:val="0"/>
              <w:autoSpaceDN w:val="0"/>
              <w:adjustRightInd w:val="0"/>
              <w:rPr>
                <w:rFonts w:cs="Arial"/>
                <w:color w:val="000000"/>
                <w:sz w:val="18"/>
                <w:szCs w:val="18"/>
                <w:lang w:val="en-GB"/>
              </w:rPr>
            </w:pPr>
            <w:r w:rsidRPr="00647B89">
              <w:rPr>
                <w:rFonts w:cs="Arial"/>
                <w:color w:val="000000"/>
                <w:sz w:val="18"/>
                <w:szCs w:val="18"/>
              </w:rPr>
              <w:t>5 years under GMP, but consider keeping for longer due to consumer liability legislation – see note 6</w:t>
            </w:r>
            <w:r w:rsidRPr="00647B89">
              <w:rPr>
                <w:rFonts w:cs="Arial"/>
                <w:color w:val="000000"/>
                <w:sz w:val="18"/>
                <w:szCs w:val="18"/>
                <w:lang w:val="en-GB"/>
              </w:rPr>
              <w:t>.</w:t>
            </w:r>
          </w:p>
        </w:tc>
      </w:tr>
      <w:tr w:rsidR="00A558F4" w:rsidRPr="000D5C75" w14:paraId="42577BAE" w14:textId="77777777" w:rsidTr="00A558F4">
        <w:trPr>
          <w:trHeight w:val="233"/>
        </w:trPr>
        <w:tc>
          <w:tcPr>
            <w:tcW w:w="1526" w:type="dxa"/>
            <w:vMerge/>
          </w:tcPr>
          <w:p w14:paraId="56591C0D" w14:textId="77777777" w:rsidR="00A558F4" w:rsidRPr="00E100D9" w:rsidRDefault="00A558F4" w:rsidP="00A558F4">
            <w:pPr>
              <w:autoSpaceDE w:val="0"/>
              <w:autoSpaceDN w:val="0"/>
              <w:adjustRightInd w:val="0"/>
              <w:rPr>
                <w:rFonts w:cs="Arial"/>
                <w:b/>
                <w:sz w:val="18"/>
                <w:szCs w:val="18"/>
                <w:lang w:val="en-GB"/>
              </w:rPr>
            </w:pPr>
          </w:p>
        </w:tc>
        <w:tc>
          <w:tcPr>
            <w:tcW w:w="2977" w:type="dxa"/>
          </w:tcPr>
          <w:p w14:paraId="33960B86" w14:textId="77777777" w:rsidR="00A558F4" w:rsidRPr="009406BD"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 xml:space="preserve">Aseptic CD worksheets  - adult         </w:t>
            </w:r>
          </w:p>
          <w:p w14:paraId="1E44D445" w14:textId="77777777" w:rsidR="00A558F4" w:rsidRPr="000D5C75" w:rsidRDefault="00A558F4" w:rsidP="00A558F4">
            <w:pPr>
              <w:autoSpaceDE w:val="0"/>
              <w:autoSpaceDN w:val="0"/>
              <w:adjustRightInd w:val="0"/>
              <w:rPr>
                <w:rFonts w:cs="Arial"/>
                <w:sz w:val="18"/>
                <w:szCs w:val="18"/>
                <w:lang w:val="en-GB"/>
              </w:rPr>
            </w:pPr>
            <w:r w:rsidRPr="009406BD">
              <w:rPr>
                <w:rFonts w:cs="Arial"/>
                <w:color w:val="000000"/>
                <w:sz w:val="18"/>
                <w:szCs w:val="18"/>
                <w:lang w:val="en-GB"/>
              </w:rPr>
              <w:t xml:space="preserve">                                      paediatric</w:t>
            </w:r>
          </w:p>
        </w:tc>
        <w:tc>
          <w:tcPr>
            <w:tcW w:w="850" w:type="dxa"/>
          </w:tcPr>
          <w:p w14:paraId="51902492" w14:textId="77777777" w:rsidR="00A558F4" w:rsidRPr="009406BD"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Yes</w:t>
            </w:r>
          </w:p>
          <w:p w14:paraId="21D7D626" w14:textId="77777777" w:rsidR="00A558F4" w:rsidRPr="000D5C75" w:rsidRDefault="00A558F4" w:rsidP="00A558F4">
            <w:pPr>
              <w:autoSpaceDE w:val="0"/>
              <w:autoSpaceDN w:val="0"/>
              <w:adjustRightInd w:val="0"/>
              <w:rPr>
                <w:rFonts w:cs="Arial"/>
                <w:sz w:val="18"/>
                <w:szCs w:val="18"/>
                <w:lang w:val="en-GB"/>
              </w:rPr>
            </w:pPr>
            <w:r w:rsidRPr="009406BD">
              <w:rPr>
                <w:rFonts w:cs="Arial"/>
                <w:color w:val="000000"/>
                <w:sz w:val="18"/>
                <w:szCs w:val="18"/>
                <w:lang w:val="en-GB"/>
              </w:rPr>
              <w:t>Yes</w:t>
            </w:r>
          </w:p>
        </w:tc>
        <w:tc>
          <w:tcPr>
            <w:tcW w:w="1418" w:type="dxa"/>
          </w:tcPr>
          <w:p w14:paraId="703F32DD" w14:textId="77777777" w:rsidR="00A558F4" w:rsidRPr="009406BD"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GMP</w:t>
            </w:r>
          </w:p>
          <w:p w14:paraId="438F37EE" w14:textId="77777777" w:rsidR="00A558F4" w:rsidRPr="000D5C75" w:rsidRDefault="00A558F4" w:rsidP="00A558F4">
            <w:pPr>
              <w:autoSpaceDE w:val="0"/>
              <w:autoSpaceDN w:val="0"/>
              <w:adjustRightInd w:val="0"/>
              <w:rPr>
                <w:rFonts w:cs="Arial"/>
                <w:sz w:val="18"/>
                <w:szCs w:val="18"/>
                <w:lang w:val="en-GB"/>
              </w:rPr>
            </w:pPr>
            <w:r w:rsidRPr="009406BD">
              <w:rPr>
                <w:rFonts w:cs="Arial"/>
                <w:color w:val="000000"/>
                <w:sz w:val="18"/>
                <w:szCs w:val="18"/>
                <w:lang w:val="en-GB"/>
              </w:rPr>
              <w:t>GMP</w:t>
            </w:r>
          </w:p>
        </w:tc>
        <w:tc>
          <w:tcPr>
            <w:tcW w:w="2268" w:type="dxa"/>
          </w:tcPr>
          <w:p w14:paraId="686171D0" w14:textId="77777777" w:rsidR="00A558F4" w:rsidRPr="009406BD" w:rsidRDefault="008E4F3B" w:rsidP="00A558F4">
            <w:pPr>
              <w:autoSpaceDE w:val="0"/>
              <w:autoSpaceDN w:val="0"/>
              <w:adjustRightInd w:val="0"/>
              <w:rPr>
                <w:rFonts w:cs="Arial"/>
                <w:color w:val="000000"/>
                <w:sz w:val="18"/>
                <w:szCs w:val="18"/>
                <w:lang w:val="en-GB"/>
              </w:rPr>
            </w:pPr>
            <w:r>
              <w:rPr>
                <w:rFonts w:cs="Arial"/>
                <w:color w:val="000000"/>
                <w:sz w:val="18"/>
                <w:szCs w:val="18"/>
                <w:lang w:val="en-GB"/>
              </w:rPr>
              <w:t>5</w:t>
            </w:r>
            <w:r w:rsidR="00A558F4" w:rsidRPr="009406BD">
              <w:rPr>
                <w:rFonts w:cs="Arial"/>
                <w:color w:val="000000"/>
                <w:sz w:val="18"/>
                <w:szCs w:val="18"/>
                <w:lang w:val="en-GB"/>
              </w:rPr>
              <w:t xml:space="preserve"> </w:t>
            </w:r>
            <w:proofErr w:type="spellStart"/>
            <w:r w:rsidR="00A558F4" w:rsidRPr="009406BD">
              <w:rPr>
                <w:rFonts w:cs="Arial"/>
                <w:color w:val="000000"/>
                <w:sz w:val="18"/>
                <w:szCs w:val="18"/>
                <w:lang w:val="en-GB"/>
              </w:rPr>
              <w:t>yrs</w:t>
            </w:r>
            <w:proofErr w:type="spellEnd"/>
          </w:p>
          <w:p w14:paraId="7D5815EB" w14:textId="77777777" w:rsidR="00A558F4" w:rsidRPr="000D5C75" w:rsidRDefault="008E4F3B" w:rsidP="00A558F4">
            <w:pPr>
              <w:autoSpaceDE w:val="0"/>
              <w:autoSpaceDN w:val="0"/>
              <w:adjustRightInd w:val="0"/>
              <w:rPr>
                <w:rFonts w:cs="Arial"/>
                <w:sz w:val="18"/>
                <w:szCs w:val="18"/>
                <w:lang w:val="en-GB"/>
              </w:rPr>
            </w:pPr>
            <w:r>
              <w:rPr>
                <w:rFonts w:cs="Arial"/>
                <w:color w:val="000000"/>
                <w:sz w:val="18"/>
                <w:szCs w:val="18"/>
                <w:lang w:val="en-GB"/>
              </w:rPr>
              <w:t>5</w:t>
            </w:r>
            <w:r w:rsidR="00A558F4" w:rsidRPr="009406BD">
              <w:rPr>
                <w:rFonts w:cs="Arial"/>
                <w:color w:val="000000"/>
                <w:sz w:val="18"/>
                <w:szCs w:val="18"/>
                <w:lang w:val="en-GB"/>
              </w:rPr>
              <w:t xml:space="preserve"> </w:t>
            </w:r>
            <w:proofErr w:type="spellStart"/>
            <w:r w:rsidR="00A558F4" w:rsidRPr="009406BD">
              <w:rPr>
                <w:rFonts w:cs="Arial"/>
                <w:color w:val="000000"/>
                <w:sz w:val="18"/>
                <w:szCs w:val="18"/>
                <w:lang w:val="en-GB"/>
              </w:rPr>
              <w:t>yrs</w:t>
            </w:r>
            <w:proofErr w:type="spellEnd"/>
          </w:p>
        </w:tc>
        <w:tc>
          <w:tcPr>
            <w:tcW w:w="6804" w:type="dxa"/>
          </w:tcPr>
          <w:p w14:paraId="374DE503" w14:textId="77777777" w:rsidR="00A558F4" w:rsidRPr="000D5C75" w:rsidRDefault="008E4F3B" w:rsidP="00A558F4">
            <w:pPr>
              <w:autoSpaceDE w:val="0"/>
              <w:autoSpaceDN w:val="0"/>
              <w:adjustRightInd w:val="0"/>
              <w:rPr>
                <w:rFonts w:cs="Arial"/>
                <w:sz w:val="18"/>
                <w:szCs w:val="18"/>
                <w:lang w:val="en-GB"/>
              </w:rPr>
            </w:pPr>
            <w:r w:rsidRPr="008E4F3B">
              <w:rPr>
                <w:rFonts w:cs="Arial"/>
                <w:color w:val="000000"/>
                <w:sz w:val="18"/>
                <w:szCs w:val="18"/>
              </w:rPr>
              <w:t>5 years under GMP, but consider keeping for longer due to consumer liability legislation – see note 6</w:t>
            </w:r>
            <w:r w:rsidRPr="008E4F3B">
              <w:rPr>
                <w:rFonts w:cs="Arial"/>
                <w:color w:val="000000"/>
                <w:sz w:val="18"/>
                <w:szCs w:val="18"/>
                <w:lang w:val="en-GB"/>
              </w:rPr>
              <w:t>.</w:t>
            </w:r>
          </w:p>
        </w:tc>
      </w:tr>
      <w:tr w:rsidR="00A558F4" w:rsidRPr="00EB0137" w14:paraId="1423B03D" w14:textId="77777777" w:rsidTr="00A558F4">
        <w:trPr>
          <w:trHeight w:val="233"/>
        </w:trPr>
        <w:tc>
          <w:tcPr>
            <w:tcW w:w="1526" w:type="dxa"/>
            <w:vMerge/>
          </w:tcPr>
          <w:p w14:paraId="3130A904" w14:textId="77777777" w:rsidR="00A558F4" w:rsidRPr="00EB0137" w:rsidDel="00F801DF" w:rsidRDefault="00A558F4" w:rsidP="00A558F4">
            <w:pPr>
              <w:autoSpaceDE w:val="0"/>
              <w:autoSpaceDN w:val="0"/>
              <w:adjustRightInd w:val="0"/>
              <w:rPr>
                <w:rFonts w:cs="Arial"/>
                <w:b/>
                <w:bCs/>
                <w:color w:val="000000"/>
                <w:sz w:val="18"/>
                <w:szCs w:val="18"/>
                <w:lang w:val="en-GB"/>
              </w:rPr>
            </w:pPr>
          </w:p>
        </w:tc>
        <w:tc>
          <w:tcPr>
            <w:tcW w:w="2977" w:type="dxa"/>
            <w:tcBorders>
              <w:bottom w:val="single" w:sz="4" w:space="0" w:color="auto"/>
            </w:tcBorders>
          </w:tcPr>
          <w:p w14:paraId="32D0BA06" w14:textId="77777777" w:rsidR="00A558F4" w:rsidRPr="00EB0137"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CD clinical trials information</w:t>
            </w:r>
          </w:p>
        </w:tc>
        <w:tc>
          <w:tcPr>
            <w:tcW w:w="850" w:type="dxa"/>
            <w:tcBorders>
              <w:bottom w:val="single" w:sz="4" w:space="0" w:color="auto"/>
            </w:tcBorders>
          </w:tcPr>
          <w:p w14:paraId="0C7D3B2B" w14:textId="77777777" w:rsidR="00A558F4" w:rsidRPr="00EB0137"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Yes</w:t>
            </w:r>
          </w:p>
        </w:tc>
        <w:tc>
          <w:tcPr>
            <w:tcW w:w="1418" w:type="dxa"/>
            <w:tcBorders>
              <w:bottom w:val="single" w:sz="4" w:space="0" w:color="auto"/>
            </w:tcBorders>
          </w:tcPr>
          <w:p w14:paraId="3B53A2EF" w14:textId="77777777" w:rsidR="00A558F4" w:rsidRPr="00EB0137"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GMP</w:t>
            </w:r>
          </w:p>
        </w:tc>
        <w:tc>
          <w:tcPr>
            <w:tcW w:w="2268" w:type="dxa"/>
            <w:tcBorders>
              <w:bottom w:val="single" w:sz="4" w:space="0" w:color="auto"/>
            </w:tcBorders>
          </w:tcPr>
          <w:p w14:paraId="129E7B27" w14:textId="77777777" w:rsidR="00A558F4" w:rsidRPr="00EB0137"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 xml:space="preserve">5 </w:t>
            </w:r>
            <w:proofErr w:type="spellStart"/>
            <w:r w:rsidRPr="009406BD">
              <w:rPr>
                <w:rFonts w:cs="Arial"/>
                <w:color w:val="000000"/>
                <w:sz w:val="18"/>
                <w:szCs w:val="18"/>
                <w:lang w:val="en-GB"/>
              </w:rPr>
              <w:t>yrs</w:t>
            </w:r>
            <w:proofErr w:type="spellEnd"/>
          </w:p>
        </w:tc>
        <w:tc>
          <w:tcPr>
            <w:tcW w:w="6804" w:type="dxa"/>
            <w:tcBorders>
              <w:bottom w:val="single" w:sz="4" w:space="0" w:color="auto"/>
            </w:tcBorders>
          </w:tcPr>
          <w:p w14:paraId="64E72FDA" w14:textId="77777777" w:rsidR="00A558F4" w:rsidRPr="00EB0137" w:rsidRDefault="00A558F4" w:rsidP="00A558F4">
            <w:pPr>
              <w:autoSpaceDE w:val="0"/>
              <w:autoSpaceDN w:val="0"/>
              <w:adjustRightInd w:val="0"/>
              <w:rPr>
                <w:rFonts w:cs="Arial"/>
                <w:color w:val="000000"/>
                <w:sz w:val="18"/>
                <w:szCs w:val="18"/>
                <w:lang w:val="en-GB"/>
              </w:rPr>
            </w:pPr>
            <w:r w:rsidRPr="009406BD">
              <w:rPr>
                <w:rFonts w:cs="Arial"/>
                <w:color w:val="000000"/>
                <w:sz w:val="18"/>
                <w:szCs w:val="18"/>
                <w:lang w:val="en-GB"/>
              </w:rPr>
              <w:t>This may be longer for some trials.</w:t>
            </w:r>
          </w:p>
        </w:tc>
      </w:tr>
      <w:tr w:rsidR="000A6372" w:rsidRPr="00717450" w14:paraId="2B942BA0" w14:textId="77777777" w:rsidTr="007C2715">
        <w:trPr>
          <w:trHeight w:val="105"/>
        </w:trPr>
        <w:tc>
          <w:tcPr>
            <w:tcW w:w="15843" w:type="dxa"/>
            <w:gridSpan w:val="6"/>
            <w:shd w:val="clear" w:color="auto" w:fill="CCC0D9" w:themeFill="accent4" w:themeFillTint="66"/>
          </w:tcPr>
          <w:p w14:paraId="382CD92B" w14:textId="77777777" w:rsidR="000A6372" w:rsidRPr="00EB0137" w:rsidRDefault="000A6372" w:rsidP="00C720DC">
            <w:pPr>
              <w:autoSpaceDE w:val="0"/>
              <w:autoSpaceDN w:val="0"/>
              <w:adjustRightInd w:val="0"/>
              <w:rPr>
                <w:rFonts w:cs="Arial"/>
                <w:sz w:val="10"/>
                <w:szCs w:val="10"/>
                <w:lang w:val="en-GB"/>
              </w:rPr>
            </w:pPr>
          </w:p>
        </w:tc>
      </w:tr>
      <w:tr w:rsidR="000A6372" w:rsidRPr="00717450" w14:paraId="26ED209D" w14:textId="77777777" w:rsidTr="00C720DC">
        <w:trPr>
          <w:trHeight w:val="233"/>
        </w:trPr>
        <w:tc>
          <w:tcPr>
            <w:tcW w:w="1526" w:type="dxa"/>
            <w:vMerge w:val="restart"/>
          </w:tcPr>
          <w:p w14:paraId="6E5A6D44" w14:textId="77777777" w:rsidR="000A6372" w:rsidRPr="00EB0137" w:rsidRDefault="000A6372" w:rsidP="00C720DC">
            <w:pPr>
              <w:autoSpaceDE w:val="0"/>
              <w:autoSpaceDN w:val="0"/>
              <w:adjustRightInd w:val="0"/>
              <w:rPr>
                <w:rFonts w:cs="Arial"/>
                <w:b/>
                <w:bCs/>
                <w:sz w:val="18"/>
                <w:szCs w:val="18"/>
                <w:lang w:val="en-GB"/>
              </w:rPr>
            </w:pPr>
            <w:r w:rsidRPr="00EB0137">
              <w:rPr>
                <w:rFonts w:cs="Arial"/>
                <w:b/>
                <w:bCs/>
                <w:sz w:val="18"/>
                <w:szCs w:val="18"/>
                <w:lang w:val="en-GB"/>
              </w:rPr>
              <w:t>Patient safety incidents</w:t>
            </w:r>
          </w:p>
        </w:tc>
        <w:tc>
          <w:tcPr>
            <w:tcW w:w="2977" w:type="dxa"/>
          </w:tcPr>
          <w:p w14:paraId="1E1EC93C" w14:textId="77777777" w:rsidR="000A6372" w:rsidRPr="00EB0137" w:rsidRDefault="000A6372" w:rsidP="00C720DC">
            <w:pPr>
              <w:autoSpaceDE w:val="0"/>
              <w:autoSpaceDN w:val="0"/>
              <w:adjustRightInd w:val="0"/>
              <w:rPr>
                <w:rFonts w:cs="Arial"/>
                <w:sz w:val="18"/>
                <w:szCs w:val="18"/>
                <w:lang w:val="en-GB"/>
              </w:rPr>
            </w:pPr>
            <w:r w:rsidRPr="00EB0137">
              <w:rPr>
                <w:rFonts w:cs="Arial"/>
                <w:sz w:val="18"/>
                <w:szCs w:val="18"/>
                <w:lang w:val="en-GB"/>
              </w:rPr>
              <w:t>Dispensing error records/incidents  &amp; associated stats</w:t>
            </w:r>
            <w:r w:rsidR="00221B10" w:rsidRPr="00EB0137">
              <w:rPr>
                <w:rFonts w:cs="Arial"/>
                <w:sz w:val="18"/>
                <w:szCs w:val="18"/>
                <w:lang w:val="en-GB"/>
              </w:rPr>
              <w:t xml:space="preserve"> (not serious incidents)</w:t>
            </w:r>
          </w:p>
        </w:tc>
        <w:tc>
          <w:tcPr>
            <w:tcW w:w="850" w:type="dxa"/>
          </w:tcPr>
          <w:p w14:paraId="1E1ABC45" w14:textId="77777777" w:rsidR="000A6372" w:rsidRPr="00EB0137" w:rsidRDefault="000A6372" w:rsidP="00C720DC">
            <w:pPr>
              <w:autoSpaceDE w:val="0"/>
              <w:autoSpaceDN w:val="0"/>
              <w:adjustRightInd w:val="0"/>
              <w:rPr>
                <w:rFonts w:cs="Arial"/>
                <w:sz w:val="18"/>
                <w:szCs w:val="18"/>
                <w:lang w:val="en-GB"/>
              </w:rPr>
            </w:pPr>
            <w:r w:rsidRPr="00EB0137">
              <w:rPr>
                <w:rFonts w:cs="Arial"/>
                <w:sz w:val="18"/>
                <w:szCs w:val="18"/>
                <w:lang w:val="en-GB"/>
              </w:rPr>
              <w:t>Yes</w:t>
            </w:r>
          </w:p>
        </w:tc>
        <w:tc>
          <w:tcPr>
            <w:tcW w:w="1418" w:type="dxa"/>
          </w:tcPr>
          <w:p w14:paraId="02B562C2" w14:textId="77777777" w:rsidR="000A6372" w:rsidRPr="00EB0137" w:rsidRDefault="000A6372" w:rsidP="00C720DC">
            <w:pPr>
              <w:autoSpaceDE w:val="0"/>
              <w:autoSpaceDN w:val="0"/>
              <w:adjustRightInd w:val="0"/>
              <w:rPr>
                <w:rFonts w:cs="Arial"/>
                <w:sz w:val="18"/>
                <w:szCs w:val="18"/>
                <w:lang w:val="en-GB"/>
              </w:rPr>
            </w:pPr>
            <w:r w:rsidRPr="00EB0137">
              <w:rPr>
                <w:rFonts w:cs="Arial"/>
                <w:sz w:val="18"/>
                <w:szCs w:val="18"/>
                <w:lang w:val="en-GB"/>
              </w:rPr>
              <w:t xml:space="preserve">Audit </w:t>
            </w:r>
          </w:p>
        </w:tc>
        <w:tc>
          <w:tcPr>
            <w:tcW w:w="2268" w:type="dxa"/>
          </w:tcPr>
          <w:p w14:paraId="039A6F18" w14:textId="77777777" w:rsidR="000A6372" w:rsidRPr="00EB0137" w:rsidRDefault="00221B10" w:rsidP="00C720DC">
            <w:pPr>
              <w:autoSpaceDE w:val="0"/>
              <w:autoSpaceDN w:val="0"/>
              <w:adjustRightInd w:val="0"/>
              <w:rPr>
                <w:rFonts w:cs="Arial"/>
                <w:sz w:val="18"/>
                <w:szCs w:val="18"/>
                <w:lang w:val="en-GB"/>
              </w:rPr>
            </w:pPr>
            <w:r w:rsidRPr="00EB0137">
              <w:rPr>
                <w:rFonts w:cs="Arial"/>
                <w:sz w:val="18"/>
                <w:szCs w:val="18"/>
                <w:lang w:val="en-GB"/>
              </w:rPr>
              <w:t xml:space="preserve">10 </w:t>
            </w:r>
            <w:proofErr w:type="spellStart"/>
            <w:r w:rsidRPr="00EB0137">
              <w:rPr>
                <w:rFonts w:cs="Arial"/>
                <w:sz w:val="18"/>
                <w:szCs w:val="18"/>
                <w:lang w:val="en-GB"/>
              </w:rPr>
              <w:t>yrs</w:t>
            </w:r>
            <w:proofErr w:type="spellEnd"/>
            <w:r w:rsidRPr="00EB0137">
              <w:rPr>
                <w:rFonts w:cs="Arial"/>
                <w:sz w:val="18"/>
                <w:szCs w:val="18"/>
                <w:lang w:val="en-GB"/>
              </w:rPr>
              <w:t xml:space="preserve"> for minor harm incidents, </w:t>
            </w:r>
            <w:r w:rsidR="000A6372" w:rsidRPr="00EB0137">
              <w:rPr>
                <w:rFonts w:cs="Arial"/>
                <w:sz w:val="18"/>
                <w:szCs w:val="18"/>
                <w:lang w:val="en-GB"/>
              </w:rPr>
              <w:t xml:space="preserve">1 </w:t>
            </w:r>
            <w:proofErr w:type="spellStart"/>
            <w:r w:rsidR="000A6372" w:rsidRPr="00EB0137">
              <w:rPr>
                <w:rFonts w:cs="Arial"/>
                <w:sz w:val="18"/>
                <w:szCs w:val="18"/>
                <w:lang w:val="en-GB"/>
              </w:rPr>
              <w:t>yr</w:t>
            </w:r>
            <w:proofErr w:type="spellEnd"/>
            <w:r w:rsidR="000A6372" w:rsidRPr="00EB0137">
              <w:rPr>
                <w:rFonts w:cs="Arial"/>
                <w:sz w:val="18"/>
                <w:szCs w:val="18"/>
                <w:lang w:val="en-GB"/>
              </w:rPr>
              <w:t xml:space="preserve"> plus current</w:t>
            </w:r>
            <w:r w:rsidRPr="00EB0137">
              <w:rPr>
                <w:rFonts w:cs="Arial"/>
                <w:sz w:val="18"/>
                <w:szCs w:val="18"/>
                <w:lang w:val="en-GB"/>
              </w:rPr>
              <w:t xml:space="preserve"> for no harm incidents</w:t>
            </w:r>
            <w:r w:rsidR="000A6372" w:rsidRPr="00EB0137">
              <w:rPr>
                <w:rFonts w:cs="Arial"/>
                <w:sz w:val="18"/>
                <w:szCs w:val="18"/>
                <w:lang w:val="en-GB"/>
              </w:rPr>
              <w:t xml:space="preserve"> </w:t>
            </w:r>
          </w:p>
        </w:tc>
        <w:tc>
          <w:tcPr>
            <w:tcW w:w="6804" w:type="dxa"/>
          </w:tcPr>
          <w:p w14:paraId="56A48B31" w14:textId="77777777" w:rsidR="001A2814" w:rsidRPr="00EB0137" w:rsidRDefault="001A2814" w:rsidP="00C720DC">
            <w:pPr>
              <w:autoSpaceDE w:val="0"/>
              <w:autoSpaceDN w:val="0"/>
              <w:adjustRightInd w:val="0"/>
              <w:rPr>
                <w:rFonts w:cs="Arial"/>
                <w:sz w:val="18"/>
                <w:szCs w:val="18"/>
                <w:lang w:val="en-GB"/>
              </w:rPr>
            </w:pPr>
            <w:proofErr w:type="spellStart"/>
            <w:r w:rsidRPr="00EB0137">
              <w:rPr>
                <w:rFonts w:cs="Arial"/>
                <w:sz w:val="18"/>
                <w:szCs w:val="18"/>
                <w:lang w:val="en-GB"/>
              </w:rPr>
              <w:t>RMCoP</w:t>
            </w:r>
            <w:proofErr w:type="spellEnd"/>
            <w:r w:rsidRPr="00EB0137">
              <w:rPr>
                <w:rFonts w:cs="Arial"/>
                <w:sz w:val="18"/>
                <w:szCs w:val="18"/>
                <w:lang w:val="en-GB"/>
              </w:rPr>
              <w:t xml:space="preserve"> 2016 [1] and best practice.</w:t>
            </w:r>
          </w:p>
          <w:p w14:paraId="017CAC5D" w14:textId="77777777" w:rsidR="00221B10" w:rsidRPr="00EB0137" w:rsidRDefault="000A6372" w:rsidP="00C720DC">
            <w:pPr>
              <w:autoSpaceDE w:val="0"/>
              <w:autoSpaceDN w:val="0"/>
              <w:adjustRightInd w:val="0"/>
              <w:rPr>
                <w:rFonts w:cs="Arial"/>
                <w:sz w:val="18"/>
                <w:szCs w:val="18"/>
                <w:lang w:val="en-GB"/>
              </w:rPr>
            </w:pPr>
            <w:r w:rsidRPr="00EB0137">
              <w:rPr>
                <w:rFonts w:cs="Arial"/>
                <w:sz w:val="18"/>
                <w:szCs w:val="18"/>
                <w:lang w:val="en-GB"/>
              </w:rPr>
              <w:t>Recommendations only apply to paper records</w:t>
            </w:r>
            <w:r w:rsidR="00A34EBA" w:rsidRPr="00EB0137">
              <w:rPr>
                <w:rFonts w:cs="Arial"/>
                <w:sz w:val="18"/>
                <w:szCs w:val="18"/>
                <w:lang w:val="en-GB"/>
              </w:rPr>
              <w:t>;</w:t>
            </w:r>
            <w:r w:rsidRPr="00EB0137">
              <w:rPr>
                <w:rFonts w:cs="Arial"/>
                <w:sz w:val="18"/>
                <w:szCs w:val="18"/>
                <w:lang w:val="en-GB"/>
              </w:rPr>
              <w:t xml:space="preserve"> entries made on electronic databases should be kept permanently.</w:t>
            </w:r>
          </w:p>
        </w:tc>
      </w:tr>
      <w:tr w:rsidR="000A6372" w:rsidRPr="00717450" w14:paraId="2B72C87E" w14:textId="77777777" w:rsidTr="00C720DC">
        <w:trPr>
          <w:trHeight w:val="233"/>
        </w:trPr>
        <w:tc>
          <w:tcPr>
            <w:tcW w:w="1526" w:type="dxa"/>
            <w:vMerge/>
          </w:tcPr>
          <w:p w14:paraId="7208DCAF" w14:textId="77777777" w:rsidR="000A6372" w:rsidRPr="00FF479F" w:rsidRDefault="000A6372" w:rsidP="00C720DC">
            <w:pPr>
              <w:autoSpaceDE w:val="0"/>
              <w:autoSpaceDN w:val="0"/>
              <w:adjustRightInd w:val="0"/>
              <w:rPr>
                <w:rFonts w:cs="Arial"/>
                <w:b/>
                <w:bCs/>
                <w:sz w:val="18"/>
                <w:szCs w:val="18"/>
                <w:lang w:val="en-GB"/>
              </w:rPr>
            </w:pPr>
          </w:p>
        </w:tc>
        <w:tc>
          <w:tcPr>
            <w:tcW w:w="2977" w:type="dxa"/>
          </w:tcPr>
          <w:p w14:paraId="59070D03" w14:textId="77777777" w:rsidR="000A6372" w:rsidRPr="00FF479F" w:rsidRDefault="000A6372" w:rsidP="00C720DC">
            <w:pPr>
              <w:rPr>
                <w:rFonts w:cs="Arial"/>
                <w:sz w:val="18"/>
                <w:szCs w:val="18"/>
                <w:lang w:val="en-GB"/>
              </w:rPr>
            </w:pPr>
            <w:r w:rsidRPr="00FF479F">
              <w:rPr>
                <w:rFonts w:cs="Arial"/>
                <w:sz w:val="18"/>
                <w:szCs w:val="18"/>
                <w:lang w:val="en-GB"/>
              </w:rPr>
              <w:t>Dispensing incidents resulting in disability or death</w:t>
            </w:r>
            <w:r w:rsidR="00221B10" w:rsidRPr="00FF479F">
              <w:rPr>
                <w:rFonts w:cs="Arial"/>
                <w:sz w:val="18"/>
                <w:szCs w:val="18"/>
                <w:lang w:val="en-GB"/>
              </w:rPr>
              <w:t xml:space="preserve"> (serious incidents)</w:t>
            </w:r>
          </w:p>
        </w:tc>
        <w:tc>
          <w:tcPr>
            <w:tcW w:w="850" w:type="dxa"/>
          </w:tcPr>
          <w:p w14:paraId="7E8B0FD1" w14:textId="77777777" w:rsidR="000A6372" w:rsidRPr="00FF479F" w:rsidRDefault="000A6372" w:rsidP="00C720DC">
            <w:pPr>
              <w:rPr>
                <w:rFonts w:cs="Arial"/>
                <w:sz w:val="18"/>
                <w:szCs w:val="18"/>
                <w:lang w:val="en-GB"/>
              </w:rPr>
            </w:pPr>
            <w:r w:rsidRPr="00FF479F">
              <w:rPr>
                <w:rFonts w:cs="Arial"/>
                <w:sz w:val="18"/>
                <w:szCs w:val="18"/>
                <w:lang w:val="en-GB"/>
              </w:rPr>
              <w:t>Yes</w:t>
            </w:r>
          </w:p>
        </w:tc>
        <w:tc>
          <w:tcPr>
            <w:tcW w:w="1418" w:type="dxa"/>
          </w:tcPr>
          <w:p w14:paraId="37EABC10" w14:textId="77777777" w:rsidR="000A6372" w:rsidRPr="00FF479F" w:rsidRDefault="000A6372" w:rsidP="00C720DC">
            <w:pPr>
              <w:rPr>
                <w:rFonts w:cs="Arial"/>
                <w:sz w:val="18"/>
                <w:szCs w:val="18"/>
                <w:lang w:val="en-GB"/>
              </w:rPr>
            </w:pPr>
            <w:r w:rsidRPr="00FF479F">
              <w:rPr>
                <w:rFonts w:cs="Arial"/>
                <w:sz w:val="18"/>
                <w:szCs w:val="18"/>
                <w:lang w:val="en-GB"/>
              </w:rPr>
              <w:t>Legal</w:t>
            </w:r>
          </w:p>
        </w:tc>
        <w:tc>
          <w:tcPr>
            <w:tcW w:w="2268" w:type="dxa"/>
          </w:tcPr>
          <w:p w14:paraId="433D8475" w14:textId="77777777" w:rsidR="000A6372" w:rsidRPr="00FF479F" w:rsidRDefault="000A6372" w:rsidP="00C720DC">
            <w:pPr>
              <w:rPr>
                <w:rFonts w:cs="Arial"/>
                <w:sz w:val="18"/>
                <w:szCs w:val="18"/>
                <w:lang w:val="en-GB"/>
              </w:rPr>
            </w:pPr>
            <w:r w:rsidRPr="00FF479F">
              <w:rPr>
                <w:rFonts w:cs="Arial"/>
                <w:sz w:val="18"/>
                <w:szCs w:val="18"/>
                <w:lang w:val="en-GB"/>
              </w:rPr>
              <w:t xml:space="preserve">20 </w:t>
            </w:r>
            <w:proofErr w:type="spellStart"/>
            <w:r w:rsidRPr="00FF479F">
              <w:rPr>
                <w:rFonts w:cs="Arial"/>
                <w:sz w:val="18"/>
                <w:szCs w:val="18"/>
                <w:lang w:val="en-GB"/>
              </w:rPr>
              <w:t>yrs</w:t>
            </w:r>
            <w:proofErr w:type="spellEnd"/>
          </w:p>
        </w:tc>
        <w:tc>
          <w:tcPr>
            <w:tcW w:w="6804" w:type="dxa"/>
          </w:tcPr>
          <w:p w14:paraId="2A0F63C2" w14:textId="77777777" w:rsidR="00C260FF" w:rsidRPr="00FF479F" w:rsidRDefault="00C260FF" w:rsidP="00C720DC">
            <w:pPr>
              <w:rPr>
                <w:rFonts w:cs="Arial"/>
                <w:sz w:val="18"/>
                <w:szCs w:val="18"/>
                <w:lang w:val="en-GB"/>
              </w:rPr>
            </w:pPr>
            <w:proofErr w:type="spellStart"/>
            <w:r w:rsidRPr="00FF479F">
              <w:rPr>
                <w:rFonts w:cs="Arial"/>
                <w:sz w:val="18"/>
                <w:szCs w:val="18"/>
                <w:lang w:val="en-GB"/>
              </w:rPr>
              <w:t>RMCoP</w:t>
            </w:r>
            <w:proofErr w:type="spellEnd"/>
            <w:r w:rsidRPr="00FF479F">
              <w:rPr>
                <w:rFonts w:cs="Arial"/>
                <w:sz w:val="18"/>
                <w:szCs w:val="18"/>
                <w:lang w:val="en-GB"/>
              </w:rPr>
              <w:t xml:space="preserve"> 2016 [1]</w:t>
            </w:r>
          </w:p>
        </w:tc>
      </w:tr>
      <w:tr w:rsidR="000A6372" w:rsidRPr="00717450" w14:paraId="3CD2BF9D" w14:textId="77777777" w:rsidTr="00F801DF">
        <w:trPr>
          <w:trHeight w:val="134"/>
        </w:trPr>
        <w:tc>
          <w:tcPr>
            <w:tcW w:w="15843" w:type="dxa"/>
            <w:gridSpan w:val="6"/>
            <w:shd w:val="clear" w:color="auto" w:fill="CCC0D9"/>
          </w:tcPr>
          <w:p w14:paraId="6D825A65" w14:textId="77777777" w:rsidR="000A6372" w:rsidRPr="00EB0137" w:rsidRDefault="000A6372" w:rsidP="00F801DF">
            <w:pPr>
              <w:autoSpaceDE w:val="0"/>
              <w:autoSpaceDN w:val="0"/>
              <w:adjustRightInd w:val="0"/>
              <w:jc w:val="right"/>
              <w:rPr>
                <w:rFonts w:cs="Arial"/>
                <w:color w:val="000000"/>
                <w:sz w:val="10"/>
                <w:szCs w:val="10"/>
                <w:lang w:val="en-GB"/>
              </w:rPr>
            </w:pPr>
          </w:p>
        </w:tc>
      </w:tr>
      <w:tr w:rsidR="000A6372" w:rsidRPr="00717450" w14:paraId="4960E7EC" w14:textId="77777777" w:rsidTr="0059538A">
        <w:trPr>
          <w:trHeight w:val="233"/>
        </w:trPr>
        <w:tc>
          <w:tcPr>
            <w:tcW w:w="1526" w:type="dxa"/>
            <w:tcBorders>
              <w:bottom w:val="single" w:sz="4" w:space="0" w:color="auto"/>
            </w:tcBorders>
          </w:tcPr>
          <w:p w14:paraId="7C0DCBAA" w14:textId="77777777" w:rsidR="000A6372" w:rsidRPr="00EB0137" w:rsidRDefault="000A6372" w:rsidP="0059538A">
            <w:pPr>
              <w:autoSpaceDE w:val="0"/>
              <w:autoSpaceDN w:val="0"/>
              <w:adjustRightInd w:val="0"/>
              <w:rPr>
                <w:rFonts w:cs="Arial"/>
                <w:b/>
                <w:bCs/>
                <w:color w:val="000000"/>
                <w:sz w:val="18"/>
                <w:szCs w:val="18"/>
                <w:lang w:val="en-GB"/>
              </w:rPr>
            </w:pPr>
            <w:r w:rsidRPr="00EB0137">
              <w:rPr>
                <w:rFonts w:cs="Arial"/>
                <w:b/>
                <w:bCs/>
                <w:color w:val="000000"/>
                <w:sz w:val="18"/>
                <w:szCs w:val="18"/>
                <w:lang w:val="en-GB"/>
              </w:rPr>
              <w:t>Recalls/drug alerts</w:t>
            </w:r>
          </w:p>
        </w:tc>
        <w:tc>
          <w:tcPr>
            <w:tcW w:w="2977" w:type="dxa"/>
            <w:tcBorders>
              <w:bottom w:val="single" w:sz="4" w:space="0" w:color="auto"/>
            </w:tcBorders>
          </w:tcPr>
          <w:p w14:paraId="384B2C99" w14:textId="77777777" w:rsidR="000A6372" w:rsidRPr="00EB0137" w:rsidRDefault="000A6372" w:rsidP="0059538A">
            <w:pPr>
              <w:autoSpaceDE w:val="0"/>
              <w:autoSpaceDN w:val="0"/>
              <w:adjustRightInd w:val="0"/>
              <w:rPr>
                <w:rFonts w:cs="Arial"/>
                <w:color w:val="000000"/>
                <w:sz w:val="18"/>
                <w:szCs w:val="18"/>
                <w:lang w:val="en-GB"/>
              </w:rPr>
            </w:pPr>
            <w:r w:rsidRPr="00EB0137">
              <w:rPr>
                <w:rFonts w:cs="Arial"/>
                <w:color w:val="000000"/>
                <w:sz w:val="18"/>
                <w:szCs w:val="18"/>
                <w:lang w:val="en-GB"/>
              </w:rPr>
              <w:t>Recall documentation</w:t>
            </w:r>
          </w:p>
        </w:tc>
        <w:tc>
          <w:tcPr>
            <w:tcW w:w="850" w:type="dxa"/>
            <w:tcBorders>
              <w:bottom w:val="single" w:sz="4" w:space="0" w:color="auto"/>
            </w:tcBorders>
          </w:tcPr>
          <w:p w14:paraId="36FABC87" w14:textId="77777777" w:rsidR="000A6372" w:rsidRPr="00EB0137" w:rsidRDefault="000A6372" w:rsidP="0059538A">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Borders>
              <w:bottom w:val="single" w:sz="4" w:space="0" w:color="auto"/>
            </w:tcBorders>
          </w:tcPr>
          <w:p w14:paraId="4C1F63CE" w14:textId="77777777" w:rsidR="000A6372" w:rsidRPr="00EB0137" w:rsidRDefault="000A6372" w:rsidP="0059538A">
            <w:pPr>
              <w:autoSpaceDE w:val="0"/>
              <w:autoSpaceDN w:val="0"/>
              <w:adjustRightInd w:val="0"/>
              <w:rPr>
                <w:rFonts w:cs="Arial"/>
                <w:color w:val="000000"/>
                <w:sz w:val="18"/>
                <w:szCs w:val="18"/>
                <w:lang w:val="en-GB"/>
              </w:rPr>
            </w:pPr>
            <w:r w:rsidRPr="00EB0137">
              <w:rPr>
                <w:rFonts w:cs="Arial"/>
                <w:color w:val="000000"/>
                <w:sz w:val="18"/>
                <w:szCs w:val="18"/>
                <w:lang w:val="en-GB"/>
              </w:rPr>
              <w:t>Audit</w:t>
            </w:r>
          </w:p>
        </w:tc>
        <w:tc>
          <w:tcPr>
            <w:tcW w:w="2268" w:type="dxa"/>
            <w:tcBorders>
              <w:bottom w:val="single" w:sz="4" w:space="0" w:color="auto"/>
            </w:tcBorders>
          </w:tcPr>
          <w:p w14:paraId="6B44AABA" w14:textId="77777777" w:rsidR="000A6372" w:rsidRPr="00EB0137" w:rsidRDefault="000A6372" w:rsidP="0059538A">
            <w:pPr>
              <w:autoSpaceDE w:val="0"/>
              <w:autoSpaceDN w:val="0"/>
              <w:adjustRightInd w:val="0"/>
              <w:rPr>
                <w:rFonts w:cs="Arial"/>
                <w:color w:val="000000"/>
                <w:sz w:val="18"/>
                <w:szCs w:val="18"/>
                <w:lang w:val="en-GB"/>
              </w:rPr>
            </w:pPr>
            <w:r w:rsidRPr="00EB0137">
              <w:rPr>
                <w:rFonts w:cs="Arial"/>
                <w:color w:val="000000"/>
                <w:sz w:val="18"/>
                <w:szCs w:val="18"/>
                <w:lang w:val="en-GB"/>
              </w:rPr>
              <w:t xml:space="preserve">5 </w:t>
            </w:r>
            <w:proofErr w:type="spellStart"/>
            <w:r w:rsidRPr="00EB0137">
              <w:rPr>
                <w:rFonts w:cs="Arial"/>
                <w:color w:val="000000"/>
                <w:sz w:val="18"/>
                <w:szCs w:val="18"/>
                <w:lang w:val="en-GB"/>
              </w:rPr>
              <w:t>yrs</w:t>
            </w:r>
            <w:proofErr w:type="spellEnd"/>
          </w:p>
        </w:tc>
        <w:tc>
          <w:tcPr>
            <w:tcW w:w="6804" w:type="dxa"/>
            <w:tcBorders>
              <w:bottom w:val="single" w:sz="4" w:space="0" w:color="auto"/>
            </w:tcBorders>
          </w:tcPr>
          <w:p w14:paraId="44569A0E" w14:textId="77777777" w:rsidR="000A6372" w:rsidRPr="00EB0137" w:rsidRDefault="000A6372" w:rsidP="0059538A">
            <w:pPr>
              <w:autoSpaceDE w:val="0"/>
              <w:autoSpaceDN w:val="0"/>
              <w:adjustRightInd w:val="0"/>
              <w:rPr>
                <w:rFonts w:cs="Arial"/>
                <w:color w:val="000000"/>
                <w:sz w:val="18"/>
                <w:szCs w:val="18"/>
                <w:lang w:val="en-GB"/>
              </w:rPr>
            </w:pPr>
            <w:r w:rsidRPr="00EB0137">
              <w:rPr>
                <w:rFonts w:cs="Arial"/>
                <w:color w:val="000000"/>
                <w:sz w:val="18"/>
                <w:szCs w:val="18"/>
                <w:lang w:val="en-GB"/>
              </w:rPr>
              <w:t>Recommendations from the Good Distribution Guide - especially for those with wholesale dealers licence.</w:t>
            </w:r>
          </w:p>
        </w:tc>
      </w:tr>
      <w:tr w:rsidR="000A6372" w:rsidRPr="00717450" w14:paraId="24BECF96" w14:textId="77777777" w:rsidTr="00C720DC">
        <w:trPr>
          <w:trHeight w:val="134"/>
        </w:trPr>
        <w:tc>
          <w:tcPr>
            <w:tcW w:w="15843" w:type="dxa"/>
            <w:gridSpan w:val="6"/>
            <w:shd w:val="clear" w:color="auto" w:fill="CCC0D9"/>
          </w:tcPr>
          <w:p w14:paraId="25AE2499" w14:textId="77777777" w:rsidR="000A6372" w:rsidRPr="00EB0137" w:rsidRDefault="000A6372" w:rsidP="00C720DC">
            <w:pPr>
              <w:autoSpaceDE w:val="0"/>
              <w:autoSpaceDN w:val="0"/>
              <w:adjustRightInd w:val="0"/>
              <w:jc w:val="right"/>
              <w:rPr>
                <w:rFonts w:cs="Arial"/>
                <w:color w:val="000000"/>
                <w:sz w:val="10"/>
                <w:szCs w:val="10"/>
                <w:lang w:val="en-GB"/>
              </w:rPr>
            </w:pPr>
          </w:p>
        </w:tc>
      </w:tr>
      <w:tr w:rsidR="000A6372" w:rsidRPr="00717450" w14:paraId="666EEF3C" w14:textId="77777777" w:rsidTr="00C720DC">
        <w:trPr>
          <w:trHeight w:val="233"/>
        </w:trPr>
        <w:tc>
          <w:tcPr>
            <w:tcW w:w="1526" w:type="dxa"/>
          </w:tcPr>
          <w:p w14:paraId="472E6457" w14:textId="77777777" w:rsidR="000A6372" w:rsidRPr="00EB0137" w:rsidRDefault="000A6372" w:rsidP="00C720DC">
            <w:pPr>
              <w:autoSpaceDE w:val="0"/>
              <w:autoSpaceDN w:val="0"/>
              <w:adjustRightInd w:val="0"/>
              <w:rPr>
                <w:rFonts w:cs="Arial"/>
                <w:b/>
                <w:bCs/>
                <w:color w:val="000000"/>
                <w:sz w:val="18"/>
                <w:szCs w:val="18"/>
                <w:lang w:val="en-GB"/>
              </w:rPr>
            </w:pPr>
            <w:r w:rsidRPr="00EB0137">
              <w:rPr>
                <w:rFonts w:cs="Arial"/>
                <w:b/>
                <w:sz w:val="18"/>
                <w:szCs w:val="18"/>
                <w:lang w:val="en-GB"/>
              </w:rPr>
              <w:t xml:space="preserve">Responsible pharmacist </w:t>
            </w:r>
          </w:p>
        </w:tc>
        <w:tc>
          <w:tcPr>
            <w:tcW w:w="2977" w:type="dxa"/>
          </w:tcPr>
          <w:p w14:paraId="59CC35F2" w14:textId="77777777" w:rsidR="000A6372" w:rsidRPr="00EB0137" w:rsidRDefault="000A6372" w:rsidP="00C720DC">
            <w:pPr>
              <w:autoSpaceDE w:val="0"/>
              <w:autoSpaceDN w:val="0"/>
              <w:adjustRightInd w:val="0"/>
              <w:rPr>
                <w:rFonts w:cs="Arial"/>
                <w:sz w:val="18"/>
                <w:szCs w:val="18"/>
                <w:lang w:val="en-GB"/>
              </w:rPr>
            </w:pPr>
            <w:r w:rsidRPr="00EB0137">
              <w:rPr>
                <w:rFonts w:cs="Arial"/>
                <w:sz w:val="18"/>
                <w:szCs w:val="18"/>
                <w:lang w:val="en-GB"/>
              </w:rPr>
              <w:t>Responsible pharmacist records/log book</w:t>
            </w:r>
          </w:p>
        </w:tc>
        <w:tc>
          <w:tcPr>
            <w:tcW w:w="850" w:type="dxa"/>
          </w:tcPr>
          <w:p w14:paraId="0A3E64AD" w14:textId="77777777" w:rsidR="000A6372" w:rsidRPr="00EB0137" w:rsidRDefault="000A6372" w:rsidP="00C720DC">
            <w:pPr>
              <w:autoSpaceDE w:val="0"/>
              <w:autoSpaceDN w:val="0"/>
              <w:adjustRightInd w:val="0"/>
              <w:rPr>
                <w:rFonts w:cs="Arial"/>
                <w:sz w:val="18"/>
                <w:szCs w:val="18"/>
                <w:lang w:val="en-GB"/>
              </w:rPr>
            </w:pPr>
            <w:r w:rsidRPr="00EB0137">
              <w:rPr>
                <w:rFonts w:cs="Arial"/>
                <w:sz w:val="18"/>
                <w:szCs w:val="18"/>
                <w:lang w:val="en-GB"/>
              </w:rPr>
              <w:t>Yes</w:t>
            </w:r>
          </w:p>
        </w:tc>
        <w:tc>
          <w:tcPr>
            <w:tcW w:w="1418" w:type="dxa"/>
          </w:tcPr>
          <w:p w14:paraId="16A8F992" w14:textId="77777777" w:rsidR="000A6372" w:rsidRPr="00EB0137" w:rsidRDefault="000A6372" w:rsidP="00C720DC">
            <w:pPr>
              <w:autoSpaceDE w:val="0"/>
              <w:autoSpaceDN w:val="0"/>
              <w:adjustRightInd w:val="0"/>
              <w:rPr>
                <w:rFonts w:cs="Arial"/>
                <w:sz w:val="18"/>
                <w:szCs w:val="18"/>
                <w:lang w:val="en-GB"/>
              </w:rPr>
            </w:pPr>
            <w:r w:rsidRPr="00EB0137">
              <w:rPr>
                <w:rFonts w:cs="Arial"/>
                <w:sz w:val="18"/>
                <w:szCs w:val="18"/>
                <w:lang w:val="en-GB"/>
              </w:rPr>
              <w:t>Legal</w:t>
            </w:r>
          </w:p>
        </w:tc>
        <w:tc>
          <w:tcPr>
            <w:tcW w:w="2268" w:type="dxa"/>
          </w:tcPr>
          <w:p w14:paraId="6B7B1CC5" w14:textId="77777777" w:rsidR="000A6372" w:rsidRPr="00EB0137" w:rsidRDefault="000A6372" w:rsidP="00C720DC">
            <w:pPr>
              <w:autoSpaceDE w:val="0"/>
              <w:autoSpaceDN w:val="0"/>
              <w:adjustRightInd w:val="0"/>
              <w:rPr>
                <w:rFonts w:cs="Arial"/>
                <w:sz w:val="18"/>
                <w:szCs w:val="18"/>
                <w:lang w:val="en-GB"/>
              </w:rPr>
            </w:pPr>
            <w:r w:rsidRPr="00EB0137">
              <w:rPr>
                <w:rFonts w:cs="Arial"/>
                <w:sz w:val="18"/>
                <w:szCs w:val="18"/>
                <w:lang w:val="en-GB"/>
              </w:rPr>
              <w:t xml:space="preserve">At least 5 </w:t>
            </w:r>
            <w:proofErr w:type="spellStart"/>
            <w:r w:rsidRPr="00EB0137">
              <w:rPr>
                <w:rFonts w:cs="Arial"/>
                <w:sz w:val="18"/>
                <w:szCs w:val="18"/>
                <w:lang w:val="en-GB"/>
              </w:rPr>
              <w:t>yrs</w:t>
            </w:r>
            <w:proofErr w:type="spellEnd"/>
          </w:p>
        </w:tc>
        <w:tc>
          <w:tcPr>
            <w:tcW w:w="6804" w:type="dxa"/>
          </w:tcPr>
          <w:p w14:paraId="6D0B9D63" w14:textId="77777777" w:rsidR="001A2814" w:rsidRPr="00EB0137" w:rsidRDefault="001A2814" w:rsidP="00C720DC">
            <w:pPr>
              <w:autoSpaceDE w:val="0"/>
              <w:autoSpaceDN w:val="0"/>
              <w:adjustRightInd w:val="0"/>
              <w:rPr>
                <w:rFonts w:cs="Arial"/>
                <w:sz w:val="18"/>
                <w:szCs w:val="18"/>
                <w:lang w:val="en-GB"/>
              </w:rPr>
            </w:pPr>
            <w:r w:rsidRPr="00EB0137">
              <w:rPr>
                <w:rFonts w:cs="Arial"/>
                <w:sz w:val="18"/>
                <w:szCs w:val="18"/>
                <w:lang w:val="en-GB"/>
              </w:rPr>
              <w:t>Medicines (pharmacies/responsible pharmacist) Regulations 2008 [</w:t>
            </w:r>
            <w:r w:rsidR="00AA14E4">
              <w:rPr>
                <w:rFonts w:cs="Arial"/>
                <w:sz w:val="18"/>
                <w:szCs w:val="18"/>
                <w:lang w:val="en-GB"/>
              </w:rPr>
              <w:t>1</w:t>
            </w:r>
            <w:r w:rsidR="00A86698">
              <w:rPr>
                <w:rFonts w:cs="Arial"/>
                <w:sz w:val="18"/>
                <w:szCs w:val="18"/>
                <w:lang w:val="en-GB"/>
              </w:rPr>
              <w:t>2</w:t>
            </w:r>
            <w:r w:rsidRPr="00EB0137">
              <w:rPr>
                <w:rFonts w:cs="Arial"/>
                <w:sz w:val="18"/>
                <w:szCs w:val="18"/>
                <w:lang w:val="en-GB"/>
              </w:rPr>
              <w:t>]</w:t>
            </w:r>
          </w:p>
          <w:p w14:paraId="71A1C77D" w14:textId="77777777" w:rsidR="000A6372" w:rsidRPr="00EB0137" w:rsidRDefault="000A6372" w:rsidP="001A2814">
            <w:pPr>
              <w:autoSpaceDE w:val="0"/>
              <w:autoSpaceDN w:val="0"/>
              <w:adjustRightInd w:val="0"/>
              <w:rPr>
                <w:rFonts w:cs="Arial"/>
                <w:sz w:val="18"/>
                <w:szCs w:val="18"/>
                <w:lang w:val="en-GB"/>
              </w:rPr>
            </w:pPr>
            <w:r w:rsidRPr="00EB0137">
              <w:rPr>
                <w:rFonts w:cs="Arial"/>
                <w:sz w:val="18"/>
                <w:szCs w:val="18"/>
                <w:lang w:val="en-GB"/>
              </w:rPr>
              <w:t>Can be in hard copy or electronic.</w:t>
            </w:r>
          </w:p>
        </w:tc>
      </w:tr>
      <w:tr w:rsidR="000A6372" w:rsidRPr="00717450" w14:paraId="55377920" w14:textId="77777777" w:rsidTr="00C720DC">
        <w:trPr>
          <w:trHeight w:val="134"/>
        </w:trPr>
        <w:tc>
          <w:tcPr>
            <w:tcW w:w="15843" w:type="dxa"/>
            <w:gridSpan w:val="6"/>
            <w:shd w:val="clear" w:color="auto" w:fill="CCC0D9"/>
          </w:tcPr>
          <w:p w14:paraId="48DCAF22" w14:textId="77777777" w:rsidR="000A6372" w:rsidRPr="00EB0137" w:rsidRDefault="000A6372" w:rsidP="00C720DC">
            <w:pPr>
              <w:autoSpaceDE w:val="0"/>
              <w:autoSpaceDN w:val="0"/>
              <w:adjustRightInd w:val="0"/>
              <w:jc w:val="right"/>
              <w:rPr>
                <w:rFonts w:cs="Arial"/>
                <w:color w:val="000000"/>
                <w:sz w:val="10"/>
                <w:szCs w:val="10"/>
                <w:lang w:val="en-GB"/>
              </w:rPr>
            </w:pPr>
          </w:p>
        </w:tc>
      </w:tr>
      <w:tr w:rsidR="004B4B62" w:rsidRPr="00717450" w14:paraId="363C78CF" w14:textId="77777777" w:rsidTr="00C720DC">
        <w:tc>
          <w:tcPr>
            <w:tcW w:w="1526" w:type="dxa"/>
            <w:vMerge w:val="restart"/>
          </w:tcPr>
          <w:p w14:paraId="4C2EAF4B" w14:textId="77777777" w:rsidR="004B4B62" w:rsidRPr="00EB0137" w:rsidRDefault="004B4B62" w:rsidP="00C720DC">
            <w:pPr>
              <w:autoSpaceDE w:val="0"/>
              <w:autoSpaceDN w:val="0"/>
              <w:adjustRightInd w:val="0"/>
              <w:rPr>
                <w:rFonts w:cs="Arial"/>
                <w:b/>
                <w:bCs/>
                <w:color w:val="000000"/>
                <w:sz w:val="18"/>
                <w:szCs w:val="18"/>
                <w:lang w:val="en-GB"/>
              </w:rPr>
            </w:pPr>
            <w:r w:rsidRPr="00EB0137">
              <w:rPr>
                <w:rFonts w:cs="Arial"/>
                <w:b/>
                <w:bCs/>
                <w:color w:val="000000"/>
                <w:sz w:val="18"/>
                <w:szCs w:val="18"/>
                <w:lang w:val="en-GB"/>
              </w:rPr>
              <w:t>Superseded documents</w:t>
            </w:r>
          </w:p>
        </w:tc>
        <w:tc>
          <w:tcPr>
            <w:tcW w:w="2977" w:type="dxa"/>
          </w:tcPr>
          <w:p w14:paraId="3607B4F3" w14:textId="77777777" w:rsidR="004B4B62" w:rsidRPr="00EB0137" w:rsidRDefault="004B4B62" w:rsidP="00C720DC">
            <w:pPr>
              <w:autoSpaceDE w:val="0"/>
              <w:autoSpaceDN w:val="0"/>
              <w:adjustRightInd w:val="0"/>
              <w:rPr>
                <w:rFonts w:cs="Arial"/>
                <w:sz w:val="18"/>
                <w:szCs w:val="18"/>
                <w:lang w:val="en-GB"/>
              </w:rPr>
            </w:pPr>
            <w:r w:rsidRPr="00EB0137">
              <w:rPr>
                <w:rFonts w:cs="Arial"/>
                <w:sz w:val="18"/>
                <w:szCs w:val="18"/>
                <w:lang w:val="en-GB"/>
              </w:rPr>
              <w:t>Clinical protocols</w:t>
            </w:r>
          </w:p>
        </w:tc>
        <w:tc>
          <w:tcPr>
            <w:tcW w:w="850" w:type="dxa"/>
          </w:tcPr>
          <w:p w14:paraId="60B5ACE9" w14:textId="77777777" w:rsidR="004B4B62" w:rsidRPr="00EB0137" w:rsidRDefault="004B4B62" w:rsidP="00C720DC">
            <w:pPr>
              <w:autoSpaceDE w:val="0"/>
              <w:autoSpaceDN w:val="0"/>
              <w:adjustRightInd w:val="0"/>
              <w:rPr>
                <w:rFonts w:cs="Arial"/>
                <w:sz w:val="18"/>
                <w:szCs w:val="18"/>
                <w:lang w:val="en-GB"/>
              </w:rPr>
            </w:pPr>
            <w:r w:rsidRPr="00EB0137">
              <w:rPr>
                <w:rFonts w:cs="Arial"/>
                <w:sz w:val="18"/>
                <w:szCs w:val="18"/>
                <w:lang w:val="en-GB"/>
              </w:rPr>
              <w:t>No</w:t>
            </w:r>
          </w:p>
        </w:tc>
        <w:tc>
          <w:tcPr>
            <w:tcW w:w="1418" w:type="dxa"/>
          </w:tcPr>
          <w:p w14:paraId="34B7504B" w14:textId="77777777" w:rsidR="004B4B62" w:rsidRPr="00EB0137" w:rsidRDefault="004B4B62" w:rsidP="00C720DC">
            <w:pPr>
              <w:autoSpaceDE w:val="0"/>
              <w:autoSpaceDN w:val="0"/>
              <w:adjustRightInd w:val="0"/>
              <w:rPr>
                <w:rFonts w:cs="Arial"/>
                <w:sz w:val="18"/>
                <w:szCs w:val="18"/>
                <w:lang w:val="en-GB"/>
              </w:rPr>
            </w:pPr>
            <w:r w:rsidRPr="00EB0137">
              <w:rPr>
                <w:rFonts w:cs="Arial"/>
                <w:sz w:val="18"/>
                <w:szCs w:val="18"/>
                <w:lang w:val="en-GB"/>
              </w:rPr>
              <w:t>Reference</w:t>
            </w:r>
          </w:p>
        </w:tc>
        <w:tc>
          <w:tcPr>
            <w:tcW w:w="2268" w:type="dxa"/>
          </w:tcPr>
          <w:p w14:paraId="77902B6E" w14:textId="77777777" w:rsidR="004B4B62" w:rsidRPr="00EB0137" w:rsidRDefault="004B4B62" w:rsidP="00C720DC">
            <w:pPr>
              <w:autoSpaceDE w:val="0"/>
              <w:autoSpaceDN w:val="0"/>
              <w:adjustRightInd w:val="0"/>
              <w:rPr>
                <w:rFonts w:cs="Arial"/>
                <w:sz w:val="18"/>
                <w:szCs w:val="18"/>
                <w:lang w:val="en-GB"/>
              </w:rPr>
            </w:pPr>
            <w:r w:rsidRPr="00EB0137">
              <w:rPr>
                <w:rFonts w:cs="Arial"/>
                <w:sz w:val="18"/>
                <w:szCs w:val="18"/>
                <w:lang w:val="en-GB"/>
              </w:rPr>
              <w:t xml:space="preserve">25 </w:t>
            </w:r>
            <w:proofErr w:type="spellStart"/>
            <w:r w:rsidRPr="00EB0137">
              <w:rPr>
                <w:rFonts w:cs="Arial"/>
                <w:sz w:val="18"/>
                <w:szCs w:val="18"/>
                <w:lang w:val="en-GB"/>
              </w:rPr>
              <w:t>yrs</w:t>
            </w:r>
            <w:proofErr w:type="spellEnd"/>
          </w:p>
        </w:tc>
        <w:tc>
          <w:tcPr>
            <w:tcW w:w="6804" w:type="dxa"/>
          </w:tcPr>
          <w:p w14:paraId="70DF0129" w14:textId="77777777" w:rsidR="004B4B62" w:rsidRPr="00EB0137" w:rsidRDefault="001A2814" w:rsidP="00C720DC">
            <w:pPr>
              <w:autoSpaceDE w:val="0"/>
              <w:autoSpaceDN w:val="0"/>
              <w:adjustRightInd w:val="0"/>
              <w:rPr>
                <w:rFonts w:cs="Arial"/>
                <w:color w:val="000000"/>
                <w:sz w:val="18"/>
                <w:szCs w:val="18"/>
                <w:lang w:val="en-GB"/>
              </w:rPr>
            </w:pPr>
            <w:proofErr w:type="spellStart"/>
            <w:r w:rsidRPr="00EB0137">
              <w:rPr>
                <w:rFonts w:cs="Arial"/>
                <w:sz w:val="18"/>
                <w:szCs w:val="18"/>
                <w:lang w:val="en-GB"/>
              </w:rPr>
              <w:t>RMCoP</w:t>
            </w:r>
            <w:proofErr w:type="spellEnd"/>
            <w:r w:rsidRPr="00EB0137">
              <w:rPr>
                <w:rFonts w:cs="Arial"/>
                <w:sz w:val="18"/>
                <w:szCs w:val="18"/>
                <w:lang w:val="en-GB"/>
              </w:rPr>
              <w:t xml:space="preserve"> 2016 [1]</w:t>
            </w:r>
          </w:p>
        </w:tc>
      </w:tr>
      <w:tr w:rsidR="004B4B62" w:rsidRPr="00717450" w14:paraId="26098E26" w14:textId="77777777" w:rsidTr="00C720DC">
        <w:tc>
          <w:tcPr>
            <w:tcW w:w="1526" w:type="dxa"/>
            <w:vMerge/>
          </w:tcPr>
          <w:p w14:paraId="48F35ADD" w14:textId="77777777" w:rsidR="004B4B62" w:rsidRPr="00FF479F" w:rsidRDefault="004B4B62" w:rsidP="00C720DC">
            <w:pPr>
              <w:autoSpaceDE w:val="0"/>
              <w:autoSpaceDN w:val="0"/>
              <w:adjustRightInd w:val="0"/>
              <w:rPr>
                <w:rFonts w:cs="Arial"/>
                <w:sz w:val="18"/>
                <w:szCs w:val="18"/>
                <w:lang w:val="en-GB"/>
              </w:rPr>
            </w:pPr>
          </w:p>
        </w:tc>
        <w:tc>
          <w:tcPr>
            <w:tcW w:w="2977" w:type="dxa"/>
          </w:tcPr>
          <w:p w14:paraId="3AF1BCEF" w14:textId="77777777" w:rsidR="004B4B62" w:rsidRPr="00FF479F" w:rsidRDefault="004B4B62" w:rsidP="00C720DC">
            <w:pPr>
              <w:autoSpaceDE w:val="0"/>
              <w:autoSpaceDN w:val="0"/>
              <w:adjustRightInd w:val="0"/>
              <w:rPr>
                <w:rFonts w:cs="Arial"/>
                <w:sz w:val="18"/>
                <w:szCs w:val="18"/>
                <w:lang w:val="en-GB"/>
              </w:rPr>
            </w:pPr>
            <w:r w:rsidRPr="00FF479F">
              <w:rPr>
                <w:rFonts w:cs="Arial"/>
                <w:sz w:val="18"/>
                <w:szCs w:val="18"/>
                <w:lang w:val="en-GB"/>
              </w:rPr>
              <w:t xml:space="preserve">Policies, strategies, </w:t>
            </w:r>
            <w:r w:rsidR="00E14198" w:rsidRPr="00FF479F">
              <w:rPr>
                <w:rFonts w:cs="Arial"/>
                <w:sz w:val="18"/>
                <w:szCs w:val="18"/>
                <w:lang w:val="en-GB"/>
              </w:rPr>
              <w:t xml:space="preserve">standard </w:t>
            </w:r>
            <w:r w:rsidR="00E14198" w:rsidRPr="00FF479F">
              <w:rPr>
                <w:rFonts w:cs="Arial"/>
                <w:sz w:val="18"/>
                <w:szCs w:val="18"/>
                <w:lang w:val="en-GB"/>
              </w:rPr>
              <w:lastRenderedPageBreak/>
              <w:t>operating procedures (</w:t>
            </w:r>
            <w:r w:rsidRPr="00FF479F">
              <w:rPr>
                <w:rFonts w:cs="Arial"/>
                <w:sz w:val="18"/>
                <w:szCs w:val="18"/>
                <w:lang w:val="en-GB"/>
              </w:rPr>
              <w:t>SOPs</w:t>
            </w:r>
            <w:r w:rsidR="00E14198" w:rsidRPr="00FF479F">
              <w:rPr>
                <w:rFonts w:cs="Arial"/>
                <w:sz w:val="18"/>
                <w:szCs w:val="18"/>
                <w:lang w:val="en-GB"/>
              </w:rPr>
              <w:t>)</w:t>
            </w:r>
          </w:p>
        </w:tc>
        <w:tc>
          <w:tcPr>
            <w:tcW w:w="850" w:type="dxa"/>
          </w:tcPr>
          <w:p w14:paraId="66E9DED6" w14:textId="77777777" w:rsidR="004B4B62" w:rsidRPr="00FF479F" w:rsidRDefault="004B4B62" w:rsidP="00C720DC">
            <w:pPr>
              <w:autoSpaceDE w:val="0"/>
              <w:autoSpaceDN w:val="0"/>
              <w:adjustRightInd w:val="0"/>
              <w:rPr>
                <w:rFonts w:cs="Arial"/>
                <w:sz w:val="18"/>
                <w:szCs w:val="18"/>
                <w:lang w:val="en-GB"/>
              </w:rPr>
            </w:pPr>
            <w:r w:rsidRPr="00FF479F">
              <w:rPr>
                <w:rFonts w:cs="Arial"/>
                <w:sz w:val="18"/>
                <w:szCs w:val="18"/>
                <w:lang w:val="en-GB"/>
              </w:rPr>
              <w:lastRenderedPageBreak/>
              <w:t>No</w:t>
            </w:r>
          </w:p>
        </w:tc>
        <w:tc>
          <w:tcPr>
            <w:tcW w:w="1418" w:type="dxa"/>
          </w:tcPr>
          <w:p w14:paraId="3516928E" w14:textId="77777777" w:rsidR="004B4B62" w:rsidRPr="00FF479F" w:rsidRDefault="004B4B62" w:rsidP="00C720DC">
            <w:pPr>
              <w:autoSpaceDE w:val="0"/>
              <w:autoSpaceDN w:val="0"/>
              <w:adjustRightInd w:val="0"/>
              <w:rPr>
                <w:rFonts w:cs="Arial"/>
                <w:sz w:val="18"/>
                <w:szCs w:val="18"/>
                <w:lang w:val="en-GB"/>
              </w:rPr>
            </w:pPr>
            <w:r w:rsidRPr="00FF479F">
              <w:rPr>
                <w:rFonts w:cs="Arial"/>
                <w:sz w:val="18"/>
                <w:szCs w:val="18"/>
                <w:lang w:val="en-GB"/>
              </w:rPr>
              <w:t xml:space="preserve">Reference </w:t>
            </w:r>
          </w:p>
        </w:tc>
        <w:tc>
          <w:tcPr>
            <w:tcW w:w="2268" w:type="dxa"/>
          </w:tcPr>
          <w:p w14:paraId="3E01311F" w14:textId="77777777" w:rsidR="004B4B62" w:rsidRPr="00FF479F" w:rsidRDefault="004B4B62" w:rsidP="00C720DC">
            <w:pPr>
              <w:autoSpaceDE w:val="0"/>
              <w:autoSpaceDN w:val="0"/>
              <w:adjustRightInd w:val="0"/>
              <w:rPr>
                <w:rFonts w:cs="Arial"/>
                <w:sz w:val="18"/>
                <w:szCs w:val="18"/>
                <w:lang w:val="en-GB"/>
              </w:rPr>
            </w:pPr>
            <w:r w:rsidRPr="00FF479F">
              <w:rPr>
                <w:rFonts w:cs="Arial"/>
                <w:sz w:val="18"/>
                <w:szCs w:val="18"/>
                <w:lang w:val="en-GB"/>
              </w:rPr>
              <w:t xml:space="preserve">Life of organization plus 6 </w:t>
            </w:r>
            <w:proofErr w:type="spellStart"/>
            <w:r w:rsidRPr="00FF479F">
              <w:rPr>
                <w:rFonts w:cs="Arial"/>
                <w:sz w:val="18"/>
                <w:szCs w:val="18"/>
                <w:lang w:val="en-GB"/>
              </w:rPr>
              <w:lastRenderedPageBreak/>
              <w:t>yrs</w:t>
            </w:r>
            <w:proofErr w:type="spellEnd"/>
          </w:p>
        </w:tc>
        <w:tc>
          <w:tcPr>
            <w:tcW w:w="6804" w:type="dxa"/>
          </w:tcPr>
          <w:p w14:paraId="4EC63C71" w14:textId="77777777" w:rsidR="004B4B62" w:rsidRPr="00FF479F" w:rsidRDefault="001A2814" w:rsidP="00C720DC">
            <w:pPr>
              <w:autoSpaceDE w:val="0"/>
              <w:autoSpaceDN w:val="0"/>
              <w:adjustRightInd w:val="0"/>
              <w:rPr>
                <w:rFonts w:cs="Arial"/>
                <w:color w:val="000000"/>
                <w:sz w:val="18"/>
                <w:szCs w:val="18"/>
                <w:lang w:val="en-GB"/>
              </w:rPr>
            </w:pPr>
            <w:proofErr w:type="spellStart"/>
            <w:r w:rsidRPr="00FF479F">
              <w:rPr>
                <w:rFonts w:cs="Arial"/>
                <w:sz w:val="18"/>
                <w:szCs w:val="18"/>
                <w:lang w:val="en-GB"/>
              </w:rPr>
              <w:lastRenderedPageBreak/>
              <w:t>RMCoP</w:t>
            </w:r>
            <w:proofErr w:type="spellEnd"/>
            <w:r w:rsidRPr="00FF479F">
              <w:rPr>
                <w:rFonts w:cs="Arial"/>
                <w:sz w:val="18"/>
                <w:szCs w:val="18"/>
                <w:lang w:val="en-GB"/>
              </w:rPr>
              <w:t xml:space="preserve"> 2016 [1]</w:t>
            </w:r>
          </w:p>
        </w:tc>
      </w:tr>
      <w:tr w:rsidR="004B4B62" w:rsidRPr="00717450" w14:paraId="3E4CFE29" w14:textId="77777777" w:rsidTr="00C720DC">
        <w:trPr>
          <w:trHeight w:val="233"/>
        </w:trPr>
        <w:tc>
          <w:tcPr>
            <w:tcW w:w="1526" w:type="dxa"/>
            <w:vMerge/>
          </w:tcPr>
          <w:p w14:paraId="579F0C23" w14:textId="77777777" w:rsidR="004B4B62" w:rsidRPr="00FF479F" w:rsidRDefault="004B4B62" w:rsidP="00C720DC">
            <w:pPr>
              <w:autoSpaceDE w:val="0"/>
              <w:autoSpaceDN w:val="0"/>
              <w:adjustRightInd w:val="0"/>
              <w:rPr>
                <w:rFonts w:cs="Arial"/>
                <w:b/>
                <w:bCs/>
                <w:color w:val="000000"/>
                <w:sz w:val="18"/>
                <w:szCs w:val="18"/>
                <w:lang w:val="en-GB"/>
              </w:rPr>
            </w:pPr>
          </w:p>
        </w:tc>
        <w:tc>
          <w:tcPr>
            <w:tcW w:w="2977" w:type="dxa"/>
          </w:tcPr>
          <w:p w14:paraId="0BA18DBC" w14:textId="77777777" w:rsidR="004B4B62" w:rsidRPr="00FF479F" w:rsidRDefault="004B4B62" w:rsidP="00C720DC">
            <w:pPr>
              <w:autoSpaceDE w:val="0"/>
              <w:autoSpaceDN w:val="0"/>
              <w:adjustRightInd w:val="0"/>
              <w:rPr>
                <w:rFonts w:cs="Arial"/>
                <w:sz w:val="18"/>
                <w:szCs w:val="18"/>
                <w:lang w:val="en-GB"/>
              </w:rPr>
            </w:pPr>
            <w:r w:rsidRPr="00FF479F">
              <w:rPr>
                <w:rFonts w:cs="Arial"/>
                <w:sz w:val="18"/>
                <w:szCs w:val="18"/>
                <w:lang w:val="en-GB"/>
              </w:rPr>
              <w:t>Patient Group Directions (PGDs)</w:t>
            </w:r>
          </w:p>
        </w:tc>
        <w:tc>
          <w:tcPr>
            <w:tcW w:w="850" w:type="dxa"/>
          </w:tcPr>
          <w:p w14:paraId="4FC711CE" w14:textId="77777777" w:rsidR="004B4B62" w:rsidRPr="00FF479F" w:rsidRDefault="004B4B62" w:rsidP="00C720DC">
            <w:pPr>
              <w:autoSpaceDE w:val="0"/>
              <w:autoSpaceDN w:val="0"/>
              <w:adjustRightInd w:val="0"/>
              <w:rPr>
                <w:rFonts w:cs="Arial"/>
                <w:sz w:val="18"/>
                <w:szCs w:val="18"/>
                <w:lang w:val="en-GB"/>
              </w:rPr>
            </w:pPr>
            <w:r w:rsidRPr="00FF479F">
              <w:rPr>
                <w:rFonts w:cs="Arial"/>
                <w:sz w:val="18"/>
                <w:szCs w:val="18"/>
                <w:lang w:val="en-GB"/>
              </w:rPr>
              <w:t>No</w:t>
            </w:r>
          </w:p>
        </w:tc>
        <w:tc>
          <w:tcPr>
            <w:tcW w:w="1418" w:type="dxa"/>
          </w:tcPr>
          <w:p w14:paraId="2302E1A2" w14:textId="77777777" w:rsidR="004B4B62" w:rsidRPr="00FF479F" w:rsidRDefault="004B4B62" w:rsidP="00C720DC">
            <w:pPr>
              <w:autoSpaceDE w:val="0"/>
              <w:autoSpaceDN w:val="0"/>
              <w:adjustRightInd w:val="0"/>
              <w:rPr>
                <w:rFonts w:cs="Arial"/>
                <w:sz w:val="18"/>
                <w:szCs w:val="18"/>
                <w:lang w:val="en-GB"/>
              </w:rPr>
            </w:pPr>
            <w:r w:rsidRPr="00FF479F">
              <w:rPr>
                <w:rFonts w:cs="Arial"/>
                <w:sz w:val="18"/>
                <w:szCs w:val="18"/>
                <w:lang w:val="en-GB"/>
              </w:rPr>
              <w:t>Reference</w:t>
            </w:r>
          </w:p>
        </w:tc>
        <w:tc>
          <w:tcPr>
            <w:tcW w:w="2268" w:type="dxa"/>
          </w:tcPr>
          <w:p w14:paraId="4096B681" w14:textId="77777777" w:rsidR="00E14198" w:rsidRPr="00FF479F" w:rsidRDefault="00E14198" w:rsidP="00E14198">
            <w:pPr>
              <w:rPr>
                <w:rFonts w:cs="Arial"/>
                <w:sz w:val="18"/>
                <w:szCs w:val="18"/>
                <w:lang w:val="en-GB"/>
              </w:rPr>
            </w:pPr>
            <w:r w:rsidRPr="00FF479F">
              <w:rPr>
                <w:rFonts w:cs="Arial"/>
                <w:sz w:val="18"/>
                <w:szCs w:val="18"/>
                <w:u w:val="single"/>
                <w:lang w:val="en-GB"/>
              </w:rPr>
              <w:t xml:space="preserve">For adults aged 18 </w:t>
            </w:r>
            <w:proofErr w:type="spellStart"/>
            <w:r w:rsidRPr="00FF479F">
              <w:rPr>
                <w:rFonts w:cs="Arial"/>
                <w:sz w:val="18"/>
                <w:szCs w:val="18"/>
                <w:u w:val="single"/>
                <w:lang w:val="en-GB"/>
              </w:rPr>
              <w:t>yrs</w:t>
            </w:r>
            <w:proofErr w:type="spellEnd"/>
            <w:r w:rsidRPr="00FF479F">
              <w:rPr>
                <w:rFonts w:cs="Arial"/>
                <w:sz w:val="18"/>
                <w:szCs w:val="18"/>
                <w:u w:val="single"/>
                <w:lang w:val="en-GB"/>
              </w:rPr>
              <w:t xml:space="preserve"> and over</w:t>
            </w:r>
            <w:r w:rsidRPr="00FF479F">
              <w:rPr>
                <w:rFonts w:cs="Arial"/>
                <w:sz w:val="18"/>
                <w:szCs w:val="18"/>
                <w:lang w:val="en-GB"/>
              </w:rPr>
              <w:t xml:space="preserve">: 8 </w:t>
            </w:r>
            <w:proofErr w:type="spellStart"/>
            <w:r w:rsidRPr="00FF479F">
              <w:rPr>
                <w:rFonts w:cs="Arial"/>
                <w:sz w:val="18"/>
                <w:szCs w:val="18"/>
                <w:lang w:val="en-GB"/>
              </w:rPr>
              <w:t>yrs</w:t>
            </w:r>
            <w:proofErr w:type="spellEnd"/>
            <w:r w:rsidRPr="00FF479F">
              <w:rPr>
                <w:rFonts w:cs="Arial"/>
                <w:sz w:val="18"/>
                <w:szCs w:val="18"/>
                <w:lang w:val="en-GB"/>
              </w:rPr>
              <w:t xml:space="preserve"> (10 </w:t>
            </w:r>
            <w:proofErr w:type="spellStart"/>
            <w:r w:rsidRPr="00FF479F">
              <w:rPr>
                <w:rFonts w:cs="Arial"/>
                <w:sz w:val="18"/>
                <w:szCs w:val="18"/>
                <w:lang w:val="en-GB"/>
              </w:rPr>
              <w:t>yrs</w:t>
            </w:r>
            <w:proofErr w:type="spellEnd"/>
            <w:r w:rsidRPr="00FF479F">
              <w:rPr>
                <w:rFonts w:cs="Arial"/>
                <w:sz w:val="18"/>
                <w:szCs w:val="18"/>
                <w:lang w:val="en-GB"/>
              </w:rPr>
              <w:t xml:space="preserve"> in cases of implant insertion).</w:t>
            </w:r>
          </w:p>
          <w:p w14:paraId="70E4449B" w14:textId="77777777" w:rsidR="004B4B62" w:rsidRPr="00FF479F" w:rsidRDefault="00E14198" w:rsidP="00E14198">
            <w:pPr>
              <w:autoSpaceDE w:val="0"/>
              <w:autoSpaceDN w:val="0"/>
              <w:adjustRightInd w:val="0"/>
              <w:rPr>
                <w:rFonts w:cs="Arial"/>
                <w:sz w:val="18"/>
                <w:szCs w:val="18"/>
                <w:lang w:val="en-GB"/>
              </w:rPr>
            </w:pPr>
            <w:r w:rsidRPr="00FF479F">
              <w:rPr>
                <w:rFonts w:cs="Arial"/>
                <w:sz w:val="18"/>
                <w:szCs w:val="18"/>
                <w:u w:val="single"/>
                <w:lang w:val="en-GB"/>
              </w:rPr>
              <w:t>For a child</w:t>
            </w:r>
            <w:r w:rsidRPr="00FF479F">
              <w:rPr>
                <w:rFonts w:cs="Arial"/>
                <w:sz w:val="18"/>
                <w:szCs w:val="18"/>
                <w:lang w:val="en-GB"/>
              </w:rPr>
              <w:t>: until the 25</w:t>
            </w:r>
            <w:r w:rsidRPr="00FF479F">
              <w:rPr>
                <w:rFonts w:cs="Arial"/>
                <w:sz w:val="18"/>
                <w:szCs w:val="18"/>
                <w:vertAlign w:val="superscript"/>
                <w:lang w:val="en-GB"/>
              </w:rPr>
              <w:t>th</w:t>
            </w:r>
            <w:r w:rsidRPr="00FF479F">
              <w:rPr>
                <w:rFonts w:cs="Arial"/>
                <w:sz w:val="18"/>
                <w:szCs w:val="18"/>
                <w:lang w:val="en-GB"/>
              </w:rPr>
              <w:t xml:space="preserve"> birthday or for 8 </w:t>
            </w:r>
            <w:proofErr w:type="spellStart"/>
            <w:r w:rsidRPr="00FF479F">
              <w:rPr>
                <w:rFonts w:cs="Arial"/>
                <w:sz w:val="18"/>
                <w:szCs w:val="18"/>
                <w:lang w:val="en-GB"/>
              </w:rPr>
              <w:t>yrs</w:t>
            </w:r>
            <w:proofErr w:type="spellEnd"/>
            <w:r w:rsidRPr="00FF479F">
              <w:rPr>
                <w:rFonts w:cs="Arial"/>
                <w:sz w:val="18"/>
                <w:szCs w:val="18"/>
                <w:lang w:val="en-GB"/>
              </w:rPr>
              <w:t xml:space="preserve"> after a child’s death</w:t>
            </w:r>
          </w:p>
        </w:tc>
        <w:tc>
          <w:tcPr>
            <w:tcW w:w="6804" w:type="dxa"/>
          </w:tcPr>
          <w:p w14:paraId="0028F509" w14:textId="77777777" w:rsidR="00E14198" w:rsidRPr="00647B89" w:rsidRDefault="00E14198" w:rsidP="00C720DC">
            <w:pPr>
              <w:autoSpaceDE w:val="0"/>
              <w:autoSpaceDN w:val="0"/>
              <w:adjustRightInd w:val="0"/>
              <w:rPr>
                <w:rFonts w:cs="Arial"/>
                <w:color w:val="000000"/>
                <w:sz w:val="18"/>
                <w:szCs w:val="18"/>
                <w:lang w:val="en-GB"/>
              </w:rPr>
            </w:pPr>
            <w:r w:rsidRPr="00FF479F">
              <w:rPr>
                <w:rFonts w:cs="Arial"/>
                <w:sz w:val="18"/>
                <w:szCs w:val="18"/>
                <w:lang w:val="en-GB"/>
              </w:rPr>
              <w:t>Retaining PGD documentation</w:t>
            </w:r>
            <w:r w:rsidR="002270F3" w:rsidRPr="00FF479F">
              <w:rPr>
                <w:rFonts w:cs="Arial"/>
                <w:sz w:val="18"/>
                <w:szCs w:val="18"/>
                <w:lang w:val="en-GB"/>
              </w:rPr>
              <w:t xml:space="preserve"> [1</w:t>
            </w:r>
            <w:r w:rsidR="00A86698">
              <w:rPr>
                <w:rFonts w:cs="Arial"/>
                <w:sz w:val="18"/>
                <w:szCs w:val="18"/>
                <w:lang w:val="en-GB"/>
              </w:rPr>
              <w:t>3</w:t>
            </w:r>
            <w:r w:rsidR="002270F3" w:rsidRPr="00647B89">
              <w:rPr>
                <w:rFonts w:cs="Arial"/>
                <w:sz w:val="18"/>
                <w:szCs w:val="18"/>
                <w:lang w:val="en-GB"/>
              </w:rPr>
              <w:t>]</w:t>
            </w:r>
          </w:p>
        </w:tc>
      </w:tr>
      <w:tr w:rsidR="000A6372" w:rsidRPr="00717450" w14:paraId="06C55FF9" w14:textId="77777777" w:rsidTr="00C720DC">
        <w:trPr>
          <w:trHeight w:val="134"/>
        </w:trPr>
        <w:tc>
          <w:tcPr>
            <w:tcW w:w="15843" w:type="dxa"/>
            <w:gridSpan w:val="6"/>
            <w:shd w:val="clear" w:color="auto" w:fill="CCC0D9"/>
          </w:tcPr>
          <w:p w14:paraId="2ABF44F6" w14:textId="77777777" w:rsidR="000A6372" w:rsidRPr="00EB0137" w:rsidRDefault="000A6372" w:rsidP="00C720DC">
            <w:pPr>
              <w:autoSpaceDE w:val="0"/>
              <w:autoSpaceDN w:val="0"/>
              <w:adjustRightInd w:val="0"/>
              <w:jc w:val="right"/>
              <w:rPr>
                <w:rFonts w:cs="Arial"/>
                <w:color w:val="000000"/>
                <w:sz w:val="10"/>
                <w:szCs w:val="10"/>
                <w:lang w:val="en-GB"/>
              </w:rPr>
            </w:pPr>
          </w:p>
        </w:tc>
      </w:tr>
      <w:tr w:rsidR="000A6372" w:rsidRPr="00717450" w14:paraId="70880149" w14:textId="77777777" w:rsidTr="00C720DC">
        <w:trPr>
          <w:trHeight w:val="233"/>
        </w:trPr>
        <w:tc>
          <w:tcPr>
            <w:tcW w:w="1526" w:type="dxa"/>
            <w:vMerge w:val="restart"/>
          </w:tcPr>
          <w:p w14:paraId="5CFF7553" w14:textId="77777777" w:rsidR="000A6372" w:rsidRPr="00EB0137" w:rsidRDefault="000A6372" w:rsidP="00C720DC">
            <w:pPr>
              <w:autoSpaceDE w:val="0"/>
              <w:autoSpaceDN w:val="0"/>
              <w:adjustRightInd w:val="0"/>
              <w:rPr>
                <w:rFonts w:cs="Arial"/>
                <w:b/>
                <w:bCs/>
                <w:color w:val="000000"/>
                <w:sz w:val="18"/>
                <w:szCs w:val="18"/>
                <w:lang w:val="en-GB"/>
              </w:rPr>
            </w:pPr>
            <w:r w:rsidRPr="00EB0137">
              <w:rPr>
                <w:rFonts w:cs="Arial"/>
                <w:b/>
                <w:bCs/>
                <w:color w:val="000000"/>
                <w:sz w:val="18"/>
                <w:szCs w:val="18"/>
                <w:lang w:val="en-GB"/>
              </w:rPr>
              <w:t>Stock handling and transfer</w:t>
            </w:r>
          </w:p>
        </w:tc>
        <w:tc>
          <w:tcPr>
            <w:tcW w:w="2977" w:type="dxa"/>
          </w:tcPr>
          <w:p w14:paraId="4F44CEE3"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Picking tickets/delivery notes</w:t>
            </w:r>
          </w:p>
        </w:tc>
        <w:tc>
          <w:tcPr>
            <w:tcW w:w="850" w:type="dxa"/>
          </w:tcPr>
          <w:p w14:paraId="1DC1BD39"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Pr>
          <w:p w14:paraId="2C84F69F" w14:textId="77777777" w:rsidR="000A6372" w:rsidRPr="00EB0137" w:rsidRDefault="001459E3" w:rsidP="001459E3">
            <w:pPr>
              <w:autoSpaceDE w:val="0"/>
              <w:autoSpaceDN w:val="0"/>
              <w:adjustRightInd w:val="0"/>
              <w:rPr>
                <w:rFonts w:cs="Arial"/>
                <w:color w:val="000000"/>
                <w:sz w:val="18"/>
                <w:szCs w:val="18"/>
                <w:lang w:val="en-GB"/>
              </w:rPr>
            </w:pPr>
            <w:r w:rsidRPr="00EB0137">
              <w:rPr>
                <w:rFonts w:cs="Arial"/>
                <w:color w:val="000000"/>
                <w:sz w:val="18"/>
                <w:szCs w:val="18"/>
                <w:lang w:val="en-GB"/>
              </w:rPr>
              <w:t>Reference</w:t>
            </w:r>
            <w:r w:rsidR="000A6372" w:rsidRPr="00EB0137">
              <w:rPr>
                <w:rFonts w:cs="Arial"/>
                <w:color w:val="000000"/>
                <w:sz w:val="18"/>
                <w:szCs w:val="18"/>
                <w:lang w:val="en-GB"/>
              </w:rPr>
              <w:t xml:space="preserve"> </w:t>
            </w:r>
          </w:p>
        </w:tc>
        <w:tc>
          <w:tcPr>
            <w:tcW w:w="2268" w:type="dxa"/>
          </w:tcPr>
          <w:p w14:paraId="03F5ED1C"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3 months</w:t>
            </w:r>
          </w:p>
        </w:tc>
        <w:tc>
          <w:tcPr>
            <w:tcW w:w="6804" w:type="dxa"/>
          </w:tcPr>
          <w:p w14:paraId="0C95F942"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A "reasonable" period of time - for verification of order only.</w:t>
            </w:r>
          </w:p>
        </w:tc>
      </w:tr>
      <w:tr w:rsidR="000A6372" w:rsidRPr="00717450" w14:paraId="16718A71" w14:textId="77777777" w:rsidTr="00C720DC">
        <w:trPr>
          <w:trHeight w:val="233"/>
        </w:trPr>
        <w:tc>
          <w:tcPr>
            <w:tcW w:w="1526" w:type="dxa"/>
            <w:vMerge/>
          </w:tcPr>
          <w:p w14:paraId="2CA64315" w14:textId="77777777" w:rsidR="000A6372" w:rsidRPr="00FF479F" w:rsidRDefault="000A6372" w:rsidP="00C720DC">
            <w:pPr>
              <w:autoSpaceDE w:val="0"/>
              <w:autoSpaceDN w:val="0"/>
              <w:adjustRightInd w:val="0"/>
              <w:jc w:val="right"/>
              <w:rPr>
                <w:rFonts w:cs="Arial"/>
                <w:b/>
                <w:bCs/>
                <w:color w:val="000000"/>
                <w:sz w:val="18"/>
                <w:szCs w:val="18"/>
                <w:lang w:val="en-GB"/>
              </w:rPr>
            </w:pPr>
          </w:p>
        </w:tc>
        <w:tc>
          <w:tcPr>
            <w:tcW w:w="2977" w:type="dxa"/>
          </w:tcPr>
          <w:p w14:paraId="01685652"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Old order books</w:t>
            </w:r>
          </w:p>
        </w:tc>
        <w:tc>
          <w:tcPr>
            <w:tcW w:w="850" w:type="dxa"/>
          </w:tcPr>
          <w:p w14:paraId="1AC44B87"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No</w:t>
            </w:r>
          </w:p>
        </w:tc>
        <w:tc>
          <w:tcPr>
            <w:tcW w:w="1418" w:type="dxa"/>
          </w:tcPr>
          <w:p w14:paraId="7792354F"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Audit </w:t>
            </w:r>
          </w:p>
        </w:tc>
        <w:tc>
          <w:tcPr>
            <w:tcW w:w="2268" w:type="dxa"/>
          </w:tcPr>
          <w:p w14:paraId="3F14170A"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2 </w:t>
            </w:r>
            <w:proofErr w:type="spellStart"/>
            <w:r w:rsidRPr="00FF479F">
              <w:rPr>
                <w:rFonts w:cs="Arial"/>
                <w:color w:val="000000"/>
                <w:sz w:val="18"/>
                <w:szCs w:val="18"/>
                <w:lang w:val="en-GB"/>
              </w:rPr>
              <w:t>yrs</w:t>
            </w:r>
            <w:proofErr w:type="spellEnd"/>
          </w:p>
        </w:tc>
        <w:tc>
          <w:tcPr>
            <w:tcW w:w="6804" w:type="dxa"/>
          </w:tcPr>
          <w:p w14:paraId="00C4BC1E"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Current financial </w:t>
            </w:r>
            <w:proofErr w:type="spellStart"/>
            <w:r w:rsidRPr="00FF479F">
              <w:rPr>
                <w:rFonts w:cs="Arial"/>
                <w:color w:val="000000"/>
                <w:sz w:val="18"/>
                <w:szCs w:val="18"/>
                <w:lang w:val="en-GB"/>
              </w:rPr>
              <w:t>yr</w:t>
            </w:r>
            <w:proofErr w:type="spellEnd"/>
            <w:r w:rsidRPr="00FF479F">
              <w:rPr>
                <w:rFonts w:cs="Arial"/>
                <w:color w:val="000000"/>
                <w:sz w:val="18"/>
                <w:szCs w:val="18"/>
                <w:lang w:val="en-GB"/>
              </w:rPr>
              <w:t xml:space="preserve"> plus 1.</w:t>
            </w:r>
          </w:p>
        </w:tc>
      </w:tr>
      <w:tr w:rsidR="000A6372" w:rsidRPr="00717450" w14:paraId="27123224" w14:textId="77777777" w:rsidTr="00C720DC">
        <w:trPr>
          <w:trHeight w:val="233"/>
        </w:trPr>
        <w:tc>
          <w:tcPr>
            <w:tcW w:w="1526" w:type="dxa"/>
            <w:vMerge/>
          </w:tcPr>
          <w:p w14:paraId="1CD8C5BB" w14:textId="77777777" w:rsidR="000A6372" w:rsidRPr="00FF479F" w:rsidRDefault="000A6372" w:rsidP="00C720DC">
            <w:pPr>
              <w:autoSpaceDE w:val="0"/>
              <w:autoSpaceDN w:val="0"/>
              <w:adjustRightInd w:val="0"/>
              <w:jc w:val="right"/>
              <w:rPr>
                <w:rFonts w:cs="Arial"/>
                <w:b/>
                <w:bCs/>
                <w:color w:val="000000"/>
                <w:sz w:val="18"/>
                <w:szCs w:val="18"/>
                <w:lang w:val="en-GB"/>
              </w:rPr>
            </w:pPr>
          </w:p>
        </w:tc>
        <w:tc>
          <w:tcPr>
            <w:tcW w:w="2977" w:type="dxa"/>
          </w:tcPr>
          <w:p w14:paraId="43264A26"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Invoices</w:t>
            </w:r>
          </w:p>
        </w:tc>
        <w:tc>
          <w:tcPr>
            <w:tcW w:w="850" w:type="dxa"/>
          </w:tcPr>
          <w:p w14:paraId="2EF76045"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63350BBC"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Legal </w:t>
            </w:r>
          </w:p>
        </w:tc>
        <w:tc>
          <w:tcPr>
            <w:tcW w:w="2268" w:type="dxa"/>
          </w:tcPr>
          <w:p w14:paraId="05100EE1"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6 complete tax </w:t>
            </w:r>
            <w:proofErr w:type="spellStart"/>
            <w:r w:rsidRPr="00FF479F">
              <w:rPr>
                <w:rFonts w:cs="Arial"/>
                <w:color w:val="000000"/>
                <w:sz w:val="18"/>
                <w:szCs w:val="18"/>
                <w:lang w:val="en-GB"/>
              </w:rPr>
              <w:t>yrs</w:t>
            </w:r>
            <w:proofErr w:type="spellEnd"/>
          </w:p>
        </w:tc>
        <w:tc>
          <w:tcPr>
            <w:tcW w:w="6804" w:type="dxa"/>
          </w:tcPr>
          <w:p w14:paraId="54179093" w14:textId="77777777" w:rsidR="000A6372" w:rsidRPr="00647B89" w:rsidRDefault="000A6372" w:rsidP="00C720DC">
            <w:pPr>
              <w:autoSpaceDE w:val="0"/>
              <w:autoSpaceDN w:val="0"/>
              <w:adjustRightInd w:val="0"/>
              <w:rPr>
                <w:rFonts w:cs="Arial"/>
                <w:color w:val="000000"/>
                <w:sz w:val="18"/>
                <w:szCs w:val="18"/>
                <w:lang w:val="en-GB"/>
              </w:rPr>
            </w:pPr>
            <w:r w:rsidRPr="00FF479F">
              <w:rPr>
                <w:rFonts w:cs="Arial"/>
                <w:color w:val="000000"/>
                <w:sz w:val="18"/>
                <w:szCs w:val="18"/>
                <w:lang w:val="en-GB"/>
              </w:rPr>
              <w:t>Limitation Act 1980</w:t>
            </w:r>
            <w:r w:rsidR="00A40E75" w:rsidRPr="00FF479F">
              <w:rPr>
                <w:rFonts w:cs="Arial"/>
                <w:color w:val="000000"/>
                <w:sz w:val="18"/>
                <w:szCs w:val="18"/>
                <w:lang w:val="en-GB"/>
              </w:rPr>
              <w:t xml:space="preserve"> [</w:t>
            </w:r>
            <w:r w:rsidR="00A86698">
              <w:rPr>
                <w:rFonts w:cs="Arial"/>
                <w:color w:val="000000"/>
                <w:sz w:val="18"/>
                <w:szCs w:val="18"/>
                <w:lang w:val="en-GB"/>
              </w:rPr>
              <w:t>10</w:t>
            </w:r>
            <w:r w:rsidR="00A40E75" w:rsidRPr="00647B89">
              <w:rPr>
                <w:rFonts w:cs="Arial"/>
                <w:color w:val="000000"/>
                <w:sz w:val="18"/>
                <w:szCs w:val="18"/>
                <w:lang w:val="en-GB"/>
              </w:rPr>
              <w:t>]</w:t>
            </w:r>
            <w:r w:rsidRPr="00647B89">
              <w:rPr>
                <w:rFonts w:cs="Arial"/>
                <w:color w:val="000000"/>
                <w:sz w:val="18"/>
                <w:szCs w:val="18"/>
                <w:lang w:val="en-GB"/>
              </w:rPr>
              <w:t>. See note 4.</w:t>
            </w:r>
          </w:p>
        </w:tc>
      </w:tr>
      <w:tr w:rsidR="000A6372" w:rsidRPr="00717450" w14:paraId="315721ED" w14:textId="77777777" w:rsidTr="00C720DC">
        <w:trPr>
          <w:trHeight w:val="233"/>
        </w:trPr>
        <w:tc>
          <w:tcPr>
            <w:tcW w:w="1526" w:type="dxa"/>
            <w:vMerge/>
            <w:tcBorders>
              <w:bottom w:val="single" w:sz="4" w:space="0" w:color="auto"/>
            </w:tcBorders>
          </w:tcPr>
          <w:p w14:paraId="001A67A6" w14:textId="77777777" w:rsidR="000A6372" w:rsidRPr="00FF479F" w:rsidRDefault="000A6372" w:rsidP="00C720DC">
            <w:pPr>
              <w:autoSpaceDE w:val="0"/>
              <w:autoSpaceDN w:val="0"/>
              <w:adjustRightInd w:val="0"/>
              <w:rPr>
                <w:rFonts w:cs="Arial"/>
                <w:sz w:val="18"/>
                <w:szCs w:val="18"/>
                <w:lang w:val="en-GB"/>
              </w:rPr>
            </w:pPr>
          </w:p>
        </w:tc>
        <w:tc>
          <w:tcPr>
            <w:tcW w:w="2977" w:type="dxa"/>
            <w:tcBorders>
              <w:bottom w:val="single" w:sz="4" w:space="0" w:color="auto"/>
            </w:tcBorders>
          </w:tcPr>
          <w:p w14:paraId="1006F33F" w14:textId="77777777" w:rsidR="000A6372" w:rsidRPr="00FF479F" w:rsidRDefault="000A6372" w:rsidP="00C720DC">
            <w:pPr>
              <w:autoSpaceDE w:val="0"/>
              <w:autoSpaceDN w:val="0"/>
              <w:adjustRightInd w:val="0"/>
              <w:rPr>
                <w:rFonts w:cs="Arial"/>
                <w:sz w:val="18"/>
                <w:szCs w:val="18"/>
                <w:lang w:val="en-GB"/>
              </w:rPr>
            </w:pPr>
            <w:r w:rsidRPr="00FF479F">
              <w:rPr>
                <w:rFonts w:cs="Arial"/>
                <w:sz w:val="18"/>
                <w:szCs w:val="18"/>
                <w:lang w:val="en-GB"/>
              </w:rPr>
              <w:t>Wholesale dealing records</w:t>
            </w:r>
          </w:p>
        </w:tc>
        <w:tc>
          <w:tcPr>
            <w:tcW w:w="850" w:type="dxa"/>
            <w:tcBorders>
              <w:bottom w:val="single" w:sz="4" w:space="0" w:color="auto"/>
            </w:tcBorders>
          </w:tcPr>
          <w:p w14:paraId="75AE643E" w14:textId="77777777" w:rsidR="000A6372" w:rsidRPr="00FF479F" w:rsidRDefault="000A6372" w:rsidP="00C720DC">
            <w:pPr>
              <w:autoSpaceDE w:val="0"/>
              <w:autoSpaceDN w:val="0"/>
              <w:adjustRightInd w:val="0"/>
              <w:rPr>
                <w:rFonts w:cs="Arial"/>
                <w:sz w:val="18"/>
                <w:szCs w:val="18"/>
                <w:lang w:val="en-GB"/>
              </w:rPr>
            </w:pPr>
            <w:r w:rsidRPr="00FF479F">
              <w:rPr>
                <w:rFonts w:cs="Arial"/>
                <w:sz w:val="18"/>
                <w:szCs w:val="18"/>
                <w:lang w:val="en-GB"/>
              </w:rPr>
              <w:t>Yes</w:t>
            </w:r>
          </w:p>
        </w:tc>
        <w:tc>
          <w:tcPr>
            <w:tcW w:w="1418" w:type="dxa"/>
            <w:tcBorders>
              <w:bottom w:val="single" w:sz="4" w:space="0" w:color="auto"/>
            </w:tcBorders>
          </w:tcPr>
          <w:p w14:paraId="3E489B1C" w14:textId="77777777" w:rsidR="000A6372" w:rsidRPr="00FF479F" w:rsidRDefault="000A6372" w:rsidP="00C720DC">
            <w:pPr>
              <w:autoSpaceDE w:val="0"/>
              <w:autoSpaceDN w:val="0"/>
              <w:adjustRightInd w:val="0"/>
              <w:rPr>
                <w:rFonts w:cs="Arial"/>
                <w:sz w:val="18"/>
                <w:szCs w:val="18"/>
                <w:lang w:val="en-GB"/>
              </w:rPr>
            </w:pPr>
            <w:r w:rsidRPr="00FF479F">
              <w:rPr>
                <w:rFonts w:cs="Arial"/>
                <w:sz w:val="18"/>
                <w:szCs w:val="18"/>
                <w:lang w:val="en-GB"/>
              </w:rPr>
              <w:t>GDP</w:t>
            </w:r>
          </w:p>
        </w:tc>
        <w:tc>
          <w:tcPr>
            <w:tcW w:w="2268" w:type="dxa"/>
            <w:tcBorders>
              <w:bottom w:val="single" w:sz="4" w:space="0" w:color="auto"/>
            </w:tcBorders>
          </w:tcPr>
          <w:p w14:paraId="02736581" w14:textId="77777777" w:rsidR="000A6372" w:rsidRPr="00FF479F" w:rsidRDefault="000A6372" w:rsidP="00C720DC">
            <w:pPr>
              <w:autoSpaceDE w:val="0"/>
              <w:autoSpaceDN w:val="0"/>
              <w:adjustRightInd w:val="0"/>
              <w:rPr>
                <w:rFonts w:cs="Arial"/>
                <w:sz w:val="18"/>
                <w:szCs w:val="18"/>
                <w:lang w:val="en-GB"/>
              </w:rPr>
            </w:pPr>
            <w:r w:rsidRPr="00FF479F">
              <w:rPr>
                <w:rFonts w:cs="Arial"/>
                <w:sz w:val="18"/>
                <w:szCs w:val="18"/>
                <w:lang w:val="en-GB"/>
              </w:rPr>
              <w:t xml:space="preserve">5 </w:t>
            </w:r>
            <w:proofErr w:type="spellStart"/>
            <w:r w:rsidRPr="00FF479F">
              <w:rPr>
                <w:rFonts w:cs="Arial"/>
                <w:sz w:val="18"/>
                <w:szCs w:val="18"/>
                <w:lang w:val="en-GB"/>
              </w:rPr>
              <w:t>yrs</w:t>
            </w:r>
            <w:proofErr w:type="spellEnd"/>
          </w:p>
        </w:tc>
        <w:tc>
          <w:tcPr>
            <w:tcW w:w="6804" w:type="dxa"/>
            <w:tcBorders>
              <w:bottom w:val="single" w:sz="4" w:space="0" w:color="auto"/>
            </w:tcBorders>
          </w:tcPr>
          <w:p w14:paraId="2009C1A9" w14:textId="77777777" w:rsidR="000A6372" w:rsidRPr="00FF479F" w:rsidRDefault="000A6372" w:rsidP="00C720DC">
            <w:pPr>
              <w:autoSpaceDE w:val="0"/>
              <w:autoSpaceDN w:val="0"/>
              <w:adjustRightInd w:val="0"/>
              <w:rPr>
                <w:rFonts w:cs="Arial"/>
                <w:color w:val="000000"/>
                <w:sz w:val="18"/>
                <w:szCs w:val="18"/>
                <w:lang w:val="en-GB"/>
              </w:rPr>
            </w:pPr>
            <w:r w:rsidRPr="00FF479F">
              <w:rPr>
                <w:rFonts w:cs="Arial"/>
                <w:sz w:val="18"/>
                <w:szCs w:val="18"/>
                <w:lang w:val="en-GB"/>
              </w:rPr>
              <w:t>EU Guide on Good Distribution Practice (part of the Orange Guide).</w:t>
            </w:r>
          </w:p>
        </w:tc>
      </w:tr>
      <w:tr w:rsidR="000A6372" w:rsidRPr="00717450" w14:paraId="5768111A" w14:textId="77777777" w:rsidTr="00C720DC">
        <w:trPr>
          <w:trHeight w:val="134"/>
        </w:trPr>
        <w:tc>
          <w:tcPr>
            <w:tcW w:w="15843" w:type="dxa"/>
            <w:gridSpan w:val="6"/>
            <w:shd w:val="clear" w:color="auto" w:fill="CCC0D9"/>
          </w:tcPr>
          <w:p w14:paraId="76BD4E0C" w14:textId="77777777" w:rsidR="000A6372" w:rsidRPr="00EB0137" w:rsidRDefault="000A6372" w:rsidP="00C720DC">
            <w:pPr>
              <w:autoSpaceDE w:val="0"/>
              <w:autoSpaceDN w:val="0"/>
              <w:adjustRightInd w:val="0"/>
              <w:jc w:val="right"/>
              <w:rPr>
                <w:rFonts w:cs="Arial"/>
                <w:color w:val="000000"/>
                <w:sz w:val="10"/>
                <w:szCs w:val="10"/>
                <w:lang w:val="en-GB"/>
              </w:rPr>
            </w:pPr>
          </w:p>
        </w:tc>
      </w:tr>
      <w:tr w:rsidR="0096194E" w:rsidRPr="00717450" w14:paraId="250D7064" w14:textId="77777777" w:rsidTr="00EF7D40">
        <w:trPr>
          <w:trHeight w:val="233"/>
        </w:trPr>
        <w:tc>
          <w:tcPr>
            <w:tcW w:w="1526" w:type="dxa"/>
          </w:tcPr>
          <w:p w14:paraId="4E64FE44" w14:textId="77777777" w:rsidR="0096194E" w:rsidRPr="00EB0137" w:rsidRDefault="0096194E" w:rsidP="00EF7D40">
            <w:pPr>
              <w:autoSpaceDE w:val="0"/>
              <w:autoSpaceDN w:val="0"/>
              <w:adjustRightInd w:val="0"/>
              <w:rPr>
                <w:rFonts w:cs="Arial"/>
                <w:b/>
                <w:bCs/>
                <w:color w:val="000000"/>
                <w:sz w:val="18"/>
                <w:szCs w:val="18"/>
                <w:lang w:val="en-GB"/>
              </w:rPr>
            </w:pPr>
            <w:r w:rsidRPr="00EB0137">
              <w:rPr>
                <w:rFonts w:cs="Arial"/>
                <w:b/>
                <w:bCs/>
                <w:color w:val="000000"/>
                <w:sz w:val="18"/>
                <w:szCs w:val="18"/>
                <w:lang w:val="en-GB"/>
              </w:rPr>
              <w:t>Fridge</w:t>
            </w:r>
          </w:p>
        </w:tc>
        <w:tc>
          <w:tcPr>
            <w:tcW w:w="2977" w:type="dxa"/>
          </w:tcPr>
          <w:p w14:paraId="137B5F28" w14:textId="77777777" w:rsidR="0096194E" w:rsidRPr="00EB0137" w:rsidRDefault="0096194E" w:rsidP="00EF7D40">
            <w:pPr>
              <w:autoSpaceDE w:val="0"/>
              <w:autoSpaceDN w:val="0"/>
              <w:adjustRightInd w:val="0"/>
              <w:rPr>
                <w:rFonts w:cs="Arial"/>
                <w:color w:val="000000"/>
                <w:sz w:val="18"/>
                <w:szCs w:val="18"/>
                <w:lang w:val="en-GB"/>
              </w:rPr>
            </w:pPr>
            <w:r w:rsidRPr="00EB0137">
              <w:rPr>
                <w:rFonts w:cs="Arial"/>
                <w:color w:val="000000"/>
                <w:sz w:val="18"/>
                <w:szCs w:val="18"/>
                <w:lang w:val="en-GB"/>
              </w:rPr>
              <w:t>Fridge temperature</w:t>
            </w:r>
          </w:p>
        </w:tc>
        <w:tc>
          <w:tcPr>
            <w:tcW w:w="850" w:type="dxa"/>
          </w:tcPr>
          <w:p w14:paraId="7EFE3CF2" w14:textId="77777777" w:rsidR="0096194E" w:rsidRPr="00EB0137" w:rsidRDefault="0096194E" w:rsidP="00EF7D40">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Pr>
          <w:p w14:paraId="7A7511B0" w14:textId="77777777" w:rsidR="0096194E" w:rsidRPr="00EB0137" w:rsidRDefault="0096194E" w:rsidP="00EF7D40">
            <w:pPr>
              <w:autoSpaceDE w:val="0"/>
              <w:autoSpaceDN w:val="0"/>
              <w:adjustRightInd w:val="0"/>
              <w:rPr>
                <w:rFonts w:cs="Arial"/>
                <w:color w:val="000000"/>
                <w:sz w:val="18"/>
                <w:szCs w:val="18"/>
                <w:lang w:val="en-GB"/>
              </w:rPr>
            </w:pPr>
            <w:r w:rsidRPr="00EB0137">
              <w:rPr>
                <w:rFonts w:cs="Arial"/>
                <w:color w:val="000000"/>
                <w:sz w:val="18"/>
                <w:szCs w:val="18"/>
                <w:lang w:val="en-GB"/>
              </w:rPr>
              <w:t>GMP/GDP</w:t>
            </w:r>
          </w:p>
        </w:tc>
        <w:tc>
          <w:tcPr>
            <w:tcW w:w="2268" w:type="dxa"/>
          </w:tcPr>
          <w:p w14:paraId="78347DDA" w14:textId="77777777" w:rsidR="0096194E" w:rsidRPr="00EB0137" w:rsidRDefault="0096194E" w:rsidP="00EF7D40">
            <w:pPr>
              <w:autoSpaceDE w:val="0"/>
              <w:autoSpaceDN w:val="0"/>
              <w:adjustRightInd w:val="0"/>
              <w:rPr>
                <w:rFonts w:cs="Arial"/>
                <w:color w:val="000000"/>
                <w:sz w:val="18"/>
                <w:szCs w:val="18"/>
                <w:lang w:val="en-GB"/>
              </w:rPr>
            </w:pPr>
            <w:r w:rsidRPr="00EB0137">
              <w:rPr>
                <w:rFonts w:cs="Arial"/>
                <w:color w:val="000000"/>
                <w:sz w:val="18"/>
                <w:szCs w:val="18"/>
                <w:lang w:val="en-GB"/>
              </w:rPr>
              <w:t xml:space="preserve">1 </w:t>
            </w:r>
            <w:proofErr w:type="spellStart"/>
            <w:r w:rsidRPr="00EB0137">
              <w:rPr>
                <w:rFonts w:cs="Arial"/>
                <w:color w:val="000000"/>
                <w:sz w:val="18"/>
                <w:szCs w:val="18"/>
                <w:lang w:val="en-GB"/>
              </w:rPr>
              <w:t>yr</w:t>
            </w:r>
            <w:proofErr w:type="spellEnd"/>
            <w:r w:rsidRPr="00EB0137">
              <w:rPr>
                <w:rFonts w:cs="Arial"/>
                <w:color w:val="000000"/>
                <w:sz w:val="18"/>
                <w:szCs w:val="18"/>
                <w:lang w:val="en-GB"/>
              </w:rPr>
              <w:t xml:space="preserve"> or longer for sites holding a Wholesale Dealers Licence</w:t>
            </w:r>
          </w:p>
        </w:tc>
        <w:tc>
          <w:tcPr>
            <w:tcW w:w="6804" w:type="dxa"/>
          </w:tcPr>
          <w:p w14:paraId="10CD0A36" w14:textId="77777777" w:rsidR="0096194E" w:rsidRPr="00EB0137" w:rsidRDefault="0096194E" w:rsidP="00EF7D40">
            <w:pPr>
              <w:autoSpaceDE w:val="0"/>
              <w:autoSpaceDN w:val="0"/>
              <w:adjustRightInd w:val="0"/>
              <w:rPr>
                <w:rFonts w:cs="Arial"/>
                <w:color w:val="000000"/>
                <w:sz w:val="18"/>
                <w:szCs w:val="18"/>
                <w:lang w:val="en-GB"/>
              </w:rPr>
            </w:pPr>
            <w:r w:rsidRPr="00EB0137">
              <w:rPr>
                <w:rFonts w:cs="Arial"/>
                <w:color w:val="000000"/>
                <w:sz w:val="18"/>
                <w:szCs w:val="18"/>
                <w:lang w:val="en-GB"/>
              </w:rPr>
              <w:t>Refrigerator records to be kept for the life of any product stored therein – particularly vaccines. For sites subject to GDP inspection (licensed wholesaler) records should be kept for 5 years as with other GDP records. SOPs detailing actions required in the event of fridge failure should also be available.</w:t>
            </w:r>
          </w:p>
        </w:tc>
      </w:tr>
      <w:tr w:rsidR="000D30AA" w:rsidRPr="00717450" w14:paraId="27EC1FE9" w14:textId="77777777" w:rsidTr="00EF7D40">
        <w:trPr>
          <w:trHeight w:val="134"/>
        </w:trPr>
        <w:tc>
          <w:tcPr>
            <w:tcW w:w="15843" w:type="dxa"/>
            <w:gridSpan w:val="6"/>
            <w:shd w:val="clear" w:color="auto" w:fill="CCC0D9"/>
          </w:tcPr>
          <w:p w14:paraId="0F9D7DB4" w14:textId="77777777" w:rsidR="000D30AA" w:rsidRPr="00EB0137" w:rsidRDefault="000D30AA" w:rsidP="00EF7D40">
            <w:pPr>
              <w:autoSpaceDE w:val="0"/>
              <w:autoSpaceDN w:val="0"/>
              <w:adjustRightInd w:val="0"/>
              <w:jc w:val="right"/>
              <w:rPr>
                <w:rFonts w:cs="Arial"/>
                <w:color w:val="000000"/>
                <w:sz w:val="10"/>
                <w:szCs w:val="10"/>
                <w:lang w:val="en-GB"/>
              </w:rPr>
            </w:pPr>
          </w:p>
        </w:tc>
      </w:tr>
      <w:tr w:rsidR="000A6372" w:rsidRPr="00717450" w14:paraId="78C61DF3" w14:textId="77777777" w:rsidTr="00C720DC">
        <w:trPr>
          <w:trHeight w:val="233"/>
        </w:trPr>
        <w:tc>
          <w:tcPr>
            <w:tcW w:w="1526" w:type="dxa"/>
            <w:vMerge w:val="restart"/>
          </w:tcPr>
          <w:p w14:paraId="2890E5FE" w14:textId="77777777" w:rsidR="000A6372" w:rsidRPr="00EB0137" w:rsidRDefault="000A6372" w:rsidP="00C720DC">
            <w:pPr>
              <w:autoSpaceDE w:val="0"/>
              <w:autoSpaceDN w:val="0"/>
              <w:adjustRightInd w:val="0"/>
              <w:rPr>
                <w:rFonts w:cs="Arial"/>
                <w:b/>
                <w:bCs/>
                <w:color w:val="000000"/>
                <w:sz w:val="18"/>
                <w:szCs w:val="18"/>
                <w:lang w:val="en-GB"/>
              </w:rPr>
            </w:pPr>
            <w:r w:rsidRPr="00EB0137">
              <w:rPr>
                <w:rFonts w:cs="Arial"/>
                <w:b/>
                <w:bCs/>
                <w:color w:val="000000"/>
                <w:sz w:val="18"/>
                <w:szCs w:val="18"/>
                <w:lang w:val="en-GB"/>
              </w:rPr>
              <w:t>Waste medicines</w:t>
            </w:r>
          </w:p>
        </w:tc>
        <w:tc>
          <w:tcPr>
            <w:tcW w:w="2977" w:type="dxa"/>
          </w:tcPr>
          <w:p w14:paraId="59D40B87"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Destruction of patients' own drugs (excluding controlled drugs) </w:t>
            </w:r>
          </w:p>
        </w:tc>
        <w:tc>
          <w:tcPr>
            <w:tcW w:w="850" w:type="dxa"/>
          </w:tcPr>
          <w:p w14:paraId="36CB141C"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Pr>
          <w:p w14:paraId="27CF3663"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Audit</w:t>
            </w:r>
          </w:p>
        </w:tc>
        <w:tc>
          <w:tcPr>
            <w:tcW w:w="2268" w:type="dxa"/>
          </w:tcPr>
          <w:p w14:paraId="536640FE" w14:textId="77777777" w:rsidR="000A6372" w:rsidRPr="00EB0137" w:rsidRDefault="000A6372" w:rsidP="00C720DC">
            <w:pPr>
              <w:autoSpaceDE w:val="0"/>
              <w:autoSpaceDN w:val="0"/>
              <w:adjustRightInd w:val="0"/>
              <w:rPr>
                <w:rFonts w:cs="Arial"/>
                <w:color w:val="000000"/>
                <w:sz w:val="18"/>
                <w:szCs w:val="18"/>
                <w:lang w:val="en-GB"/>
              </w:rPr>
            </w:pPr>
            <w:r w:rsidRPr="00EB0137">
              <w:rPr>
                <w:rFonts w:cs="Arial"/>
                <w:color w:val="000000"/>
                <w:sz w:val="18"/>
                <w:szCs w:val="18"/>
                <w:lang w:val="en-GB"/>
              </w:rPr>
              <w:t>6 months</w:t>
            </w:r>
          </w:p>
        </w:tc>
        <w:tc>
          <w:tcPr>
            <w:tcW w:w="6804" w:type="dxa"/>
          </w:tcPr>
          <w:p w14:paraId="14D81FA0" w14:textId="77777777" w:rsidR="001A2814" w:rsidRPr="00EB0137" w:rsidRDefault="00D245CA" w:rsidP="00C720DC">
            <w:pPr>
              <w:autoSpaceDE w:val="0"/>
              <w:autoSpaceDN w:val="0"/>
              <w:adjustRightInd w:val="0"/>
              <w:rPr>
                <w:rFonts w:cs="Arial"/>
                <w:color w:val="000000"/>
                <w:sz w:val="18"/>
                <w:szCs w:val="18"/>
                <w:lang w:val="en-GB"/>
              </w:rPr>
            </w:pPr>
            <w:r w:rsidRPr="00EB0137">
              <w:rPr>
                <w:rFonts w:cs="Arial"/>
                <w:color w:val="000000"/>
                <w:sz w:val="18"/>
                <w:szCs w:val="18"/>
                <w:lang w:val="en-GB"/>
              </w:rPr>
              <w:t>Professional guidance on the safe and secure handling of medicines</w:t>
            </w:r>
            <w:r w:rsidR="00A40E75" w:rsidRPr="00EB0137">
              <w:rPr>
                <w:rFonts w:cs="Arial"/>
                <w:color w:val="000000"/>
                <w:sz w:val="18"/>
                <w:szCs w:val="18"/>
                <w:lang w:val="en-GB"/>
              </w:rPr>
              <w:t xml:space="preserve"> [</w:t>
            </w:r>
            <w:r w:rsidR="00A86698">
              <w:rPr>
                <w:rFonts w:cs="Arial"/>
                <w:color w:val="000000"/>
                <w:sz w:val="18"/>
                <w:szCs w:val="18"/>
                <w:lang w:val="en-GB"/>
              </w:rPr>
              <w:t>9</w:t>
            </w:r>
            <w:r w:rsidR="00A40E75" w:rsidRPr="00EB0137">
              <w:rPr>
                <w:rFonts w:cs="Arial"/>
                <w:color w:val="000000"/>
                <w:sz w:val="18"/>
                <w:szCs w:val="18"/>
                <w:lang w:val="en-GB"/>
              </w:rPr>
              <w:t>]</w:t>
            </w:r>
            <w:r w:rsidR="004F14A9" w:rsidRPr="00EB0137">
              <w:rPr>
                <w:rFonts w:cs="Arial"/>
                <w:color w:val="000000"/>
                <w:sz w:val="18"/>
                <w:szCs w:val="18"/>
                <w:lang w:val="en-GB"/>
              </w:rPr>
              <w:t>:</w:t>
            </w:r>
          </w:p>
          <w:p w14:paraId="4241FE50" w14:textId="77777777" w:rsidR="000A6372" w:rsidRPr="00EB0137" w:rsidRDefault="00D245CA" w:rsidP="00C720DC">
            <w:pPr>
              <w:autoSpaceDE w:val="0"/>
              <w:autoSpaceDN w:val="0"/>
              <w:adjustRightInd w:val="0"/>
              <w:rPr>
                <w:rFonts w:cs="Arial"/>
                <w:color w:val="000000"/>
                <w:sz w:val="18"/>
                <w:szCs w:val="18"/>
                <w:lang w:val="en-GB"/>
              </w:rPr>
            </w:pPr>
            <w:r w:rsidRPr="00EB0137">
              <w:rPr>
                <w:rFonts w:cs="Arial"/>
                <w:color w:val="000000"/>
                <w:sz w:val="18"/>
                <w:szCs w:val="18"/>
                <w:lang w:val="en-GB"/>
              </w:rPr>
              <w:t>P</w:t>
            </w:r>
            <w:r w:rsidR="00800F84" w:rsidRPr="00EB0137">
              <w:rPr>
                <w:rFonts w:cs="Arial"/>
                <w:color w:val="000000"/>
                <w:sz w:val="18"/>
                <w:szCs w:val="18"/>
                <w:lang w:val="en-GB"/>
              </w:rPr>
              <w:t>atient’s own drugs can be removed and/or disposed of with the agreement of the patient or in the interest of the patient/general safety.</w:t>
            </w:r>
          </w:p>
        </w:tc>
      </w:tr>
      <w:tr w:rsidR="000A6372" w:rsidRPr="00717450" w14:paraId="72774A5A" w14:textId="77777777" w:rsidTr="00C720DC">
        <w:tc>
          <w:tcPr>
            <w:tcW w:w="1526" w:type="dxa"/>
            <w:vMerge/>
          </w:tcPr>
          <w:p w14:paraId="6377D9C7" w14:textId="77777777" w:rsidR="000A6372" w:rsidRPr="00FF479F" w:rsidRDefault="000A6372" w:rsidP="00C720DC">
            <w:pPr>
              <w:rPr>
                <w:b/>
                <w:sz w:val="18"/>
                <w:szCs w:val="18"/>
                <w:lang w:val="en-GB"/>
              </w:rPr>
            </w:pPr>
          </w:p>
        </w:tc>
        <w:tc>
          <w:tcPr>
            <w:tcW w:w="2977" w:type="dxa"/>
            <w:tcBorders>
              <w:bottom w:val="single" w:sz="4" w:space="0" w:color="auto"/>
            </w:tcBorders>
          </w:tcPr>
          <w:p w14:paraId="07EA93B8" w14:textId="77777777" w:rsidR="000A6372" w:rsidRPr="00FF479F" w:rsidRDefault="000A6372" w:rsidP="00C720DC">
            <w:pPr>
              <w:rPr>
                <w:rFonts w:cs="Arial"/>
                <w:sz w:val="18"/>
                <w:szCs w:val="18"/>
                <w:lang w:val="en-GB"/>
              </w:rPr>
            </w:pPr>
            <w:r w:rsidRPr="00FF479F">
              <w:rPr>
                <w:sz w:val="18"/>
                <w:szCs w:val="18"/>
                <w:lang w:val="en-GB"/>
              </w:rPr>
              <w:t xml:space="preserve">Waste - Non-hazardous </w:t>
            </w:r>
            <w:r w:rsidRPr="00FF479F">
              <w:rPr>
                <w:rFonts w:cs="Arial"/>
                <w:sz w:val="18"/>
                <w:szCs w:val="18"/>
                <w:lang w:val="en-GB"/>
              </w:rPr>
              <w:t>Transfer notes</w:t>
            </w:r>
          </w:p>
        </w:tc>
        <w:tc>
          <w:tcPr>
            <w:tcW w:w="850" w:type="dxa"/>
            <w:tcBorders>
              <w:bottom w:val="single" w:sz="4" w:space="0" w:color="auto"/>
            </w:tcBorders>
          </w:tcPr>
          <w:p w14:paraId="4D31A6F3" w14:textId="77777777" w:rsidR="000A6372" w:rsidRPr="00FF479F" w:rsidRDefault="000A6372" w:rsidP="00C720DC">
            <w:pPr>
              <w:rPr>
                <w:rFonts w:cs="Arial"/>
                <w:sz w:val="18"/>
                <w:szCs w:val="18"/>
                <w:lang w:val="en-GB"/>
              </w:rPr>
            </w:pPr>
            <w:r w:rsidRPr="00FF479F">
              <w:rPr>
                <w:rFonts w:cs="Arial"/>
                <w:sz w:val="18"/>
                <w:szCs w:val="18"/>
                <w:lang w:val="en-GB"/>
              </w:rPr>
              <w:t>Yes</w:t>
            </w:r>
          </w:p>
        </w:tc>
        <w:tc>
          <w:tcPr>
            <w:tcW w:w="1418" w:type="dxa"/>
            <w:tcBorders>
              <w:bottom w:val="single" w:sz="4" w:space="0" w:color="auto"/>
            </w:tcBorders>
          </w:tcPr>
          <w:p w14:paraId="04DE9F75" w14:textId="77777777" w:rsidR="000A6372" w:rsidRPr="00FF479F" w:rsidRDefault="000A6372" w:rsidP="00C720DC">
            <w:pPr>
              <w:rPr>
                <w:rFonts w:cs="Arial"/>
                <w:sz w:val="18"/>
                <w:szCs w:val="18"/>
                <w:lang w:val="en-GB"/>
              </w:rPr>
            </w:pPr>
            <w:r w:rsidRPr="00FF479F">
              <w:rPr>
                <w:rFonts w:cs="Arial"/>
                <w:sz w:val="18"/>
                <w:szCs w:val="18"/>
                <w:lang w:val="en-GB"/>
              </w:rPr>
              <w:t>Legal</w:t>
            </w:r>
          </w:p>
        </w:tc>
        <w:tc>
          <w:tcPr>
            <w:tcW w:w="2268" w:type="dxa"/>
            <w:tcBorders>
              <w:bottom w:val="single" w:sz="4" w:space="0" w:color="auto"/>
            </w:tcBorders>
          </w:tcPr>
          <w:p w14:paraId="6B98038C" w14:textId="77777777" w:rsidR="000A6372" w:rsidRPr="00FF479F" w:rsidRDefault="000A6372" w:rsidP="00C720DC">
            <w:pPr>
              <w:rPr>
                <w:rFonts w:cs="Arial"/>
                <w:sz w:val="18"/>
                <w:szCs w:val="18"/>
                <w:lang w:val="en-GB"/>
              </w:rPr>
            </w:pPr>
            <w:r w:rsidRPr="00FF479F">
              <w:rPr>
                <w:rFonts w:cs="Arial"/>
                <w:sz w:val="18"/>
                <w:szCs w:val="18"/>
                <w:lang w:val="en-GB"/>
              </w:rPr>
              <w:t xml:space="preserve">2 </w:t>
            </w:r>
            <w:proofErr w:type="spellStart"/>
            <w:r w:rsidRPr="00FF479F">
              <w:rPr>
                <w:rFonts w:cs="Arial"/>
                <w:sz w:val="18"/>
                <w:szCs w:val="18"/>
                <w:lang w:val="en-GB"/>
              </w:rPr>
              <w:t>yrs</w:t>
            </w:r>
            <w:proofErr w:type="spellEnd"/>
          </w:p>
        </w:tc>
        <w:tc>
          <w:tcPr>
            <w:tcW w:w="6804" w:type="dxa"/>
            <w:tcBorders>
              <w:bottom w:val="single" w:sz="4" w:space="0" w:color="auto"/>
            </w:tcBorders>
          </w:tcPr>
          <w:p w14:paraId="41CD0CF7" w14:textId="77777777" w:rsidR="000A6372" w:rsidRPr="00FF479F" w:rsidRDefault="000A6372" w:rsidP="00A86698">
            <w:pPr>
              <w:rPr>
                <w:rFonts w:cs="Arial"/>
                <w:sz w:val="18"/>
                <w:szCs w:val="18"/>
                <w:lang w:val="en-GB"/>
              </w:rPr>
            </w:pPr>
            <w:r w:rsidRPr="00FF479F">
              <w:rPr>
                <w:rFonts w:cs="Arial"/>
                <w:sz w:val="18"/>
                <w:szCs w:val="18"/>
                <w:lang w:val="en-GB"/>
              </w:rPr>
              <w:t>Safe management of healthcare waste</w:t>
            </w:r>
            <w:r w:rsidR="00226731" w:rsidRPr="00FF479F">
              <w:rPr>
                <w:rFonts w:cs="Arial"/>
                <w:sz w:val="18"/>
                <w:szCs w:val="18"/>
                <w:lang w:val="en-GB"/>
              </w:rPr>
              <w:t xml:space="preserve"> [1</w:t>
            </w:r>
            <w:r w:rsidR="00A86698">
              <w:rPr>
                <w:rFonts w:cs="Arial"/>
                <w:sz w:val="18"/>
                <w:szCs w:val="18"/>
                <w:lang w:val="en-GB"/>
              </w:rPr>
              <w:t>4</w:t>
            </w:r>
            <w:r w:rsidR="00226731" w:rsidRPr="00FF479F">
              <w:rPr>
                <w:rFonts w:cs="Arial"/>
                <w:sz w:val="18"/>
                <w:szCs w:val="18"/>
                <w:lang w:val="en-GB"/>
              </w:rPr>
              <w:t>]</w:t>
            </w:r>
          </w:p>
        </w:tc>
      </w:tr>
      <w:tr w:rsidR="000A6372" w:rsidRPr="00717450" w14:paraId="71FFC90B" w14:textId="77777777" w:rsidTr="00C720DC">
        <w:tc>
          <w:tcPr>
            <w:tcW w:w="1526" w:type="dxa"/>
            <w:vMerge/>
            <w:tcBorders>
              <w:bottom w:val="single" w:sz="4" w:space="0" w:color="auto"/>
            </w:tcBorders>
          </w:tcPr>
          <w:p w14:paraId="656C4ABD" w14:textId="77777777" w:rsidR="000A6372" w:rsidRPr="00FF479F" w:rsidRDefault="000A6372" w:rsidP="00C720DC">
            <w:pPr>
              <w:rPr>
                <w:b/>
                <w:sz w:val="18"/>
                <w:szCs w:val="18"/>
                <w:lang w:val="en-GB"/>
              </w:rPr>
            </w:pPr>
          </w:p>
        </w:tc>
        <w:tc>
          <w:tcPr>
            <w:tcW w:w="2977" w:type="dxa"/>
            <w:tcBorders>
              <w:bottom w:val="single" w:sz="4" w:space="0" w:color="auto"/>
            </w:tcBorders>
          </w:tcPr>
          <w:p w14:paraId="067C322B" w14:textId="77777777" w:rsidR="002C25F3" w:rsidRPr="00FF479F" w:rsidRDefault="000A6372" w:rsidP="00C720DC">
            <w:pPr>
              <w:rPr>
                <w:rFonts w:cs="Arial"/>
                <w:sz w:val="18"/>
                <w:szCs w:val="18"/>
                <w:lang w:val="en-GB"/>
              </w:rPr>
            </w:pPr>
            <w:r w:rsidRPr="00FF479F">
              <w:rPr>
                <w:sz w:val="18"/>
                <w:szCs w:val="18"/>
                <w:lang w:val="en-GB"/>
              </w:rPr>
              <w:t>Waste - hazardous</w:t>
            </w:r>
            <w:r w:rsidRPr="00FF479F">
              <w:rPr>
                <w:rFonts w:cs="Arial"/>
                <w:sz w:val="18"/>
                <w:szCs w:val="18"/>
                <w:lang w:val="en-GB"/>
              </w:rPr>
              <w:t xml:space="preserve"> Consignment notes</w:t>
            </w:r>
          </w:p>
        </w:tc>
        <w:tc>
          <w:tcPr>
            <w:tcW w:w="850" w:type="dxa"/>
            <w:tcBorders>
              <w:bottom w:val="single" w:sz="4" w:space="0" w:color="auto"/>
            </w:tcBorders>
          </w:tcPr>
          <w:p w14:paraId="659D589C" w14:textId="77777777" w:rsidR="000A6372" w:rsidRPr="00FF479F" w:rsidRDefault="000A6372" w:rsidP="00C720DC">
            <w:pPr>
              <w:rPr>
                <w:rFonts w:cs="Arial"/>
                <w:sz w:val="18"/>
                <w:szCs w:val="18"/>
                <w:lang w:val="en-GB"/>
              </w:rPr>
            </w:pPr>
            <w:r w:rsidRPr="00FF479F">
              <w:rPr>
                <w:rFonts w:cs="Arial"/>
                <w:sz w:val="18"/>
                <w:szCs w:val="18"/>
                <w:lang w:val="en-GB"/>
              </w:rPr>
              <w:t>Yes</w:t>
            </w:r>
          </w:p>
        </w:tc>
        <w:tc>
          <w:tcPr>
            <w:tcW w:w="1418" w:type="dxa"/>
            <w:tcBorders>
              <w:bottom w:val="single" w:sz="4" w:space="0" w:color="auto"/>
            </w:tcBorders>
          </w:tcPr>
          <w:p w14:paraId="605D5354" w14:textId="77777777" w:rsidR="000A6372" w:rsidRPr="00FF479F" w:rsidRDefault="000A6372" w:rsidP="00C720DC">
            <w:pPr>
              <w:rPr>
                <w:rFonts w:cs="Arial"/>
                <w:sz w:val="18"/>
                <w:szCs w:val="18"/>
                <w:lang w:val="en-GB"/>
              </w:rPr>
            </w:pPr>
            <w:r w:rsidRPr="00FF479F">
              <w:rPr>
                <w:rFonts w:cs="Arial"/>
                <w:sz w:val="18"/>
                <w:szCs w:val="18"/>
                <w:lang w:val="en-GB"/>
              </w:rPr>
              <w:t>Legal</w:t>
            </w:r>
          </w:p>
        </w:tc>
        <w:tc>
          <w:tcPr>
            <w:tcW w:w="2268" w:type="dxa"/>
            <w:tcBorders>
              <w:bottom w:val="single" w:sz="4" w:space="0" w:color="auto"/>
            </w:tcBorders>
          </w:tcPr>
          <w:p w14:paraId="7752A49D" w14:textId="77777777" w:rsidR="000A6372" w:rsidRPr="00FF479F" w:rsidRDefault="000A6372" w:rsidP="00C720DC">
            <w:pPr>
              <w:rPr>
                <w:rFonts w:cs="Arial"/>
                <w:sz w:val="18"/>
                <w:szCs w:val="18"/>
                <w:lang w:val="en-GB"/>
              </w:rPr>
            </w:pPr>
            <w:r w:rsidRPr="00FF479F">
              <w:rPr>
                <w:rFonts w:cs="Arial"/>
                <w:sz w:val="18"/>
                <w:szCs w:val="18"/>
                <w:lang w:val="en-GB"/>
              </w:rPr>
              <w:t xml:space="preserve">3 </w:t>
            </w:r>
            <w:proofErr w:type="spellStart"/>
            <w:r w:rsidRPr="00FF479F">
              <w:rPr>
                <w:rFonts w:cs="Arial"/>
                <w:sz w:val="18"/>
                <w:szCs w:val="18"/>
                <w:lang w:val="en-GB"/>
              </w:rPr>
              <w:t>yrs</w:t>
            </w:r>
            <w:proofErr w:type="spellEnd"/>
          </w:p>
        </w:tc>
        <w:tc>
          <w:tcPr>
            <w:tcW w:w="6804" w:type="dxa"/>
            <w:tcBorders>
              <w:bottom w:val="single" w:sz="4" w:space="0" w:color="auto"/>
            </w:tcBorders>
          </w:tcPr>
          <w:p w14:paraId="388218D7" w14:textId="77777777" w:rsidR="000A6372" w:rsidRPr="00FF479F" w:rsidRDefault="000A6372" w:rsidP="00C720DC">
            <w:pPr>
              <w:rPr>
                <w:rFonts w:cs="Arial"/>
                <w:sz w:val="18"/>
                <w:szCs w:val="18"/>
                <w:lang w:val="en-GB"/>
              </w:rPr>
            </w:pPr>
            <w:r w:rsidRPr="00FF479F">
              <w:rPr>
                <w:rFonts w:cs="Arial"/>
                <w:sz w:val="18"/>
                <w:szCs w:val="18"/>
                <w:lang w:val="en-GB"/>
              </w:rPr>
              <w:t xml:space="preserve">Safe management of healthcare waste </w:t>
            </w:r>
            <w:r w:rsidR="00226731" w:rsidRPr="00FF479F">
              <w:rPr>
                <w:rFonts w:cs="Arial"/>
                <w:sz w:val="18"/>
                <w:szCs w:val="18"/>
                <w:lang w:val="en-GB"/>
              </w:rPr>
              <w:t>[1</w:t>
            </w:r>
            <w:r w:rsidR="00A86698">
              <w:rPr>
                <w:rFonts w:cs="Arial"/>
                <w:sz w:val="18"/>
                <w:szCs w:val="18"/>
                <w:lang w:val="en-GB"/>
              </w:rPr>
              <w:t>4</w:t>
            </w:r>
            <w:r w:rsidR="00226731" w:rsidRPr="00FF479F">
              <w:rPr>
                <w:rFonts w:cs="Arial"/>
                <w:sz w:val="18"/>
                <w:szCs w:val="18"/>
                <w:lang w:val="en-GB"/>
              </w:rPr>
              <w:t>]</w:t>
            </w:r>
          </w:p>
        </w:tc>
      </w:tr>
      <w:tr w:rsidR="000A6372" w:rsidRPr="00717450" w14:paraId="6A02CF57" w14:textId="77777777" w:rsidTr="009B0AB4">
        <w:trPr>
          <w:trHeight w:val="110"/>
        </w:trPr>
        <w:tc>
          <w:tcPr>
            <w:tcW w:w="15843" w:type="dxa"/>
            <w:gridSpan w:val="6"/>
            <w:shd w:val="clear" w:color="auto" w:fill="FDE9D9" w:themeFill="accent6" w:themeFillTint="33"/>
          </w:tcPr>
          <w:p w14:paraId="7CD09C22" w14:textId="77777777" w:rsidR="000A6372" w:rsidRPr="00EB0137" w:rsidRDefault="000A6372" w:rsidP="006D3881">
            <w:pPr>
              <w:autoSpaceDE w:val="0"/>
              <w:autoSpaceDN w:val="0"/>
              <w:adjustRightInd w:val="0"/>
              <w:rPr>
                <w:rFonts w:ascii="Arial Rounded MT Bold" w:hAnsi="Arial Rounded MT Bold" w:cs="Arial"/>
                <w:b/>
                <w:color w:val="000000"/>
                <w:sz w:val="28"/>
                <w:szCs w:val="28"/>
                <w:lang w:val="en-GB"/>
              </w:rPr>
            </w:pPr>
            <w:r w:rsidRPr="00EB0137">
              <w:rPr>
                <w:rFonts w:ascii="Arial Rounded MT Bold" w:hAnsi="Arial Rounded MT Bold" w:cs="Arial"/>
                <w:b/>
                <w:color w:val="000000"/>
                <w:sz w:val="28"/>
                <w:szCs w:val="28"/>
                <w:lang w:val="en-GB"/>
              </w:rPr>
              <w:t>HOSPITAL PHARMACY SPECIFIC RECORDS (also applicable to Secure Environments - see Note 8)</w:t>
            </w:r>
          </w:p>
        </w:tc>
      </w:tr>
      <w:tr w:rsidR="000A6372" w:rsidRPr="00717450" w14:paraId="7654E147" w14:textId="77777777" w:rsidTr="006D3881">
        <w:trPr>
          <w:trHeight w:val="233"/>
        </w:trPr>
        <w:tc>
          <w:tcPr>
            <w:tcW w:w="1526" w:type="dxa"/>
            <w:vMerge w:val="restart"/>
          </w:tcPr>
          <w:p w14:paraId="08D93AB7" w14:textId="77777777" w:rsidR="000A6372" w:rsidRPr="00EB0137" w:rsidRDefault="000A6372" w:rsidP="006D3881">
            <w:pPr>
              <w:autoSpaceDE w:val="0"/>
              <w:autoSpaceDN w:val="0"/>
              <w:adjustRightInd w:val="0"/>
              <w:rPr>
                <w:rFonts w:cs="Arial"/>
                <w:b/>
                <w:bCs/>
                <w:color w:val="000000"/>
                <w:sz w:val="18"/>
                <w:szCs w:val="18"/>
                <w:lang w:val="en-GB"/>
              </w:rPr>
            </w:pPr>
            <w:r w:rsidRPr="00EB0137">
              <w:rPr>
                <w:rFonts w:cs="Arial"/>
                <w:b/>
                <w:bCs/>
                <w:color w:val="000000"/>
                <w:sz w:val="18"/>
                <w:szCs w:val="18"/>
                <w:lang w:val="en-GB"/>
              </w:rPr>
              <w:t>Clinical Trial</w:t>
            </w:r>
          </w:p>
        </w:tc>
        <w:tc>
          <w:tcPr>
            <w:tcW w:w="2977" w:type="dxa"/>
          </w:tcPr>
          <w:p w14:paraId="10AE267F" w14:textId="77777777" w:rsidR="000A6372" w:rsidRPr="00EB0137" w:rsidRDefault="000A6372" w:rsidP="006D3881">
            <w:pPr>
              <w:autoSpaceDE w:val="0"/>
              <w:autoSpaceDN w:val="0"/>
              <w:adjustRightInd w:val="0"/>
              <w:rPr>
                <w:rFonts w:cs="Arial"/>
                <w:sz w:val="18"/>
                <w:szCs w:val="18"/>
                <w:lang w:val="en-GB"/>
              </w:rPr>
            </w:pPr>
            <w:r w:rsidRPr="00EB0137">
              <w:rPr>
                <w:rFonts w:cs="Arial"/>
                <w:sz w:val="18"/>
                <w:szCs w:val="18"/>
                <w:lang w:val="en-GB"/>
              </w:rPr>
              <w:t>IMP batch production records</w:t>
            </w:r>
          </w:p>
        </w:tc>
        <w:tc>
          <w:tcPr>
            <w:tcW w:w="850" w:type="dxa"/>
          </w:tcPr>
          <w:p w14:paraId="04078977" w14:textId="77777777" w:rsidR="000A6372" w:rsidRPr="00EB0137" w:rsidRDefault="000A6372" w:rsidP="006D3881">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Pr>
          <w:p w14:paraId="30315DF8" w14:textId="77777777" w:rsidR="000A6372" w:rsidRPr="00EB0137" w:rsidRDefault="000A6372" w:rsidP="006D3881">
            <w:pPr>
              <w:autoSpaceDE w:val="0"/>
              <w:autoSpaceDN w:val="0"/>
              <w:adjustRightInd w:val="0"/>
              <w:rPr>
                <w:rFonts w:cs="Arial"/>
                <w:color w:val="000000"/>
                <w:sz w:val="18"/>
                <w:szCs w:val="18"/>
                <w:lang w:val="en-GB"/>
              </w:rPr>
            </w:pPr>
            <w:r w:rsidRPr="00EB0137">
              <w:rPr>
                <w:rFonts w:cs="Arial"/>
                <w:color w:val="000000"/>
                <w:sz w:val="18"/>
                <w:szCs w:val="18"/>
                <w:lang w:val="en-GB"/>
              </w:rPr>
              <w:t>GMP/GCP</w:t>
            </w:r>
          </w:p>
        </w:tc>
        <w:tc>
          <w:tcPr>
            <w:tcW w:w="2268" w:type="dxa"/>
          </w:tcPr>
          <w:p w14:paraId="70EEAE5C" w14:textId="77777777" w:rsidR="000A6372" w:rsidRPr="00EB0137" w:rsidRDefault="000A6372" w:rsidP="006D3881">
            <w:pPr>
              <w:autoSpaceDE w:val="0"/>
              <w:autoSpaceDN w:val="0"/>
              <w:adjustRightInd w:val="0"/>
              <w:rPr>
                <w:rFonts w:cs="Arial"/>
                <w:color w:val="000000"/>
                <w:sz w:val="18"/>
                <w:szCs w:val="18"/>
                <w:lang w:val="en-GB"/>
              </w:rPr>
            </w:pPr>
            <w:r w:rsidRPr="00EB0137">
              <w:rPr>
                <w:rFonts w:cs="Arial"/>
                <w:color w:val="000000"/>
                <w:sz w:val="18"/>
                <w:szCs w:val="18"/>
                <w:lang w:val="en-GB"/>
              </w:rPr>
              <w:t xml:space="preserve">5 </w:t>
            </w:r>
            <w:proofErr w:type="spellStart"/>
            <w:r w:rsidRPr="00EB0137">
              <w:rPr>
                <w:rFonts w:cs="Arial"/>
                <w:color w:val="000000"/>
                <w:sz w:val="18"/>
                <w:szCs w:val="18"/>
                <w:lang w:val="en-GB"/>
              </w:rPr>
              <w:t>yrs</w:t>
            </w:r>
            <w:proofErr w:type="spellEnd"/>
            <w:r w:rsidRPr="00EB0137">
              <w:rPr>
                <w:rFonts w:cs="Arial"/>
                <w:color w:val="000000"/>
                <w:sz w:val="18"/>
                <w:szCs w:val="18"/>
                <w:lang w:val="en-GB"/>
              </w:rPr>
              <w:t xml:space="preserve"> after end of the trial</w:t>
            </w:r>
          </w:p>
        </w:tc>
        <w:tc>
          <w:tcPr>
            <w:tcW w:w="6804" w:type="dxa"/>
          </w:tcPr>
          <w:p w14:paraId="0FA3F344" w14:textId="77777777" w:rsidR="000A6372" w:rsidRPr="00EB0137" w:rsidRDefault="000A6372" w:rsidP="006D3881">
            <w:pPr>
              <w:autoSpaceDE w:val="0"/>
              <w:autoSpaceDN w:val="0"/>
              <w:adjustRightInd w:val="0"/>
              <w:rPr>
                <w:rFonts w:cs="Arial"/>
                <w:color w:val="000000"/>
                <w:sz w:val="18"/>
                <w:szCs w:val="18"/>
                <w:lang w:val="en-GB"/>
              </w:rPr>
            </w:pPr>
            <w:r w:rsidRPr="00EB0137">
              <w:rPr>
                <w:rFonts w:cs="Arial"/>
                <w:color w:val="000000"/>
                <w:sz w:val="18"/>
                <w:szCs w:val="18"/>
                <w:lang w:val="en-GB"/>
              </w:rPr>
              <w:t>Article 9 of Directive 2003/94/EC</w:t>
            </w:r>
            <w:r w:rsidR="00962A76" w:rsidRPr="00EB0137">
              <w:rPr>
                <w:rFonts w:cs="Arial"/>
                <w:color w:val="000000"/>
                <w:sz w:val="18"/>
                <w:szCs w:val="18"/>
                <w:lang w:val="en-GB"/>
              </w:rPr>
              <w:t xml:space="preserve"> [1</w:t>
            </w:r>
            <w:r w:rsidR="00A86698">
              <w:rPr>
                <w:rFonts w:cs="Arial"/>
                <w:color w:val="000000"/>
                <w:sz w:val="18"/>
                <w:szCs w:val="18"/>
                <w:lang w:val="en-GB"/>
              </w:rPr>
              <w:t>5</w:t>
            </w:r>
            <w:r w:rsidR="00962A76" w:rsidRPr="00EB0137">
              <w:rPr>
                <w:rFonts w:cs="Arial"/>
                <w:color w:val="000000"/>
                <w:sz w:val="18"/>
                <w:szCs w:val="18"/>
                <w:lang w:val="en-GB"/>
              </w:rPr>
              <w:t>]</w:t>
            </w:r>
          </w:p>
          <w:p w14:paraId="1FB8244A" w14:textId="77777777" w:rsidR="00604E01" w:rsidRPr="00EB0137" w:rsidRDefault="00604E01" w:rsidP="006D3881">
            <w:pPr>
              <w:autoSpaceDE w:val="0"/>
              <w:autoSpaceDN w:val="0"/>
              <w:adjustRightInd w:val="0"/>
              <w:rPr>
                <w:rFonts w:cs="Arial"/>
                <w:color w:val="000000"/>
                <w:sz w:val="18"/>
                <w:szCs w:val="18"/>
                <w:lang w:val="en-GB"/>
              </w:rPr>
            </w:pPr>
            <w:r w:rsidRPr="00EB0137">
              <w:rPr>
                <w:rFonts w:cs="Arial"/>
                <w:color w:val="000000"/>
                <w:sz w:val="18"/>
                <w:szCs w:val="18"/>
                <w:lang w:val="en-GB"/>
              </w:rPr>
              <w:t>UK implementing directive: The Medicines for Human Use (Clinical Trials) Regulations 2004</w:t>
            </w:r>
            <w:r w:rsidR="00962A76" w:rsidRPr="00EB0137">
              <w:rPr>
                <w:rFonts w:cs="Arial"/>
                <w:color w:val="000000"/>
                <w:sz w:val="18"/>
                <w:szCs w:val="18"/>
                <w:lang w:val="en-GB"/>
              </w:rPr>
              <w:t xml:space="preserve"> [1</w:t>
            </w:r>
            <w:r w:rsidR="00A86698">
              <w:rPr>
                <w:rFonts w:cs="Arial"/>
                <w:color w:val="000000"/>
                <w:sz w:val="18"/>
                <w:szCs w:val="18"/>
                <w:lang w:val="en-GB"/>
              </w:rPr>
              <w:t>6</w:t>
            </w:r>
            <w:r w:rsidR="00962A76" w:rsidRPr="00EB0137">
              <w:rPr>
                <w:rFonts w:cs="Arial"/>
                <w:color w:val="000000"/>
                <w:sz w:val="18"/>
                <w:szCs w:val="18"/>
                <w:lang w:val="en-GB"/>
              </w:rPr>
              <w:t>]</w:t>
            </w:r>
          </w:p>
        </w:tc>
      </w:tr>
      <w:tr w:rsidR="000A6372" w:rsidRPr="00717450" w14:paraId="6154299A" w14:textId="77777777" w:rsidTr="006D3881">
        <w:trPr>
          <w:trHeight w:val="233"/>
        </w:trPr>
        <w:tc>
          <w:tcPr>
            <w:tcW w:w="1526" w:type="dxa"/>
            <w:vMerge/>
          </w:tcPr>
          <w:p w14:paraId="31535C0D" w14:textId="77777777" w:rsidR="000A6372" w:rsidRPr="00FF479F" w:rsidRDefault="000A6372" w:rsidP="006D3881">
            <w:pPr>
              <w:autoSpaceDE w:val="0"/>
              <w:autoSpaceDN w:val="0"/>
              <w:adjustRightInd w:val="0"/>
              <w:jc w:val="right"/>
              <w:rPr>
                <w:rFonts w:cs="Arial"/>
                <w:color w:val="000000"/>
                <w:sz w:val="18"/>
                <w:szCs w:val="18"/>
                <w:lang w:val="en-GB"/>
              </w:rPr>
            </w:pPr>
          </w:p>
        </w:tc>
        <w:tc>
          <w:tcPr>
            <w:tcW w:w="2977" w:type="dxa"/>
          </w:tcPr>
          <w:p w14:paraId="65FF30EB"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Protocols</w:t>
            </w:r>
          </w:p>
        </w:tc>
        <w:tc>
          <w:tcPr>
            <w:tcW w:w="850" w:type="dxa"/>
          </w:tcPr>
          <w:p w14:paraId="0A048B2E"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6B5C1516"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Reference </w:t>
            </w:r>
          </w:p>
        </w:tc>
        <w:tc>
          <w:tcPr>
            <w:tcW w:w="2268" w:type="dxa"/>
          </w:tcPr>
          <w:p w14:paraId="46A1E1BB"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5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after end of the trial</w:t>
            </w:r>
          </w:p>
        </w:tc>
        <w:tc>
          <w:tcPr>
            <w:tcW w:w="6804" w:type="dxa"/>
          </w:tcPr>
          <w:p w14:paraId="4B5D9CC6"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See note 1.</w:t>
            </w:r>
          </w:p>
        </w:tc>
      </w:tr>
      <w:tr w:rsidR="000A6372" w:rsidRPr="00717450" w14:paraId="4E53BD26" w14:textId="77777777" w:rsidTr="006D3881">
        <w:trPr>
          <w:trHeight w:val="233"/>
        </w:trPr>
        <w:tc>
          <w:tcPr>
            <w:tcW w:w="1526" w:type="dxa"/>
            <w:vMerge/>
          </w:tcPr>
          <w:p w14:paraId="74CCD255" w14:textId="77777777" w:rsidR="000A6372" w:rsidRPr="00FF479F" w:rsidRDefault="000A6372" w:rsidP="006D3881">
            <w:pPr>
              <w:autoSpaceDE w:val="0"/>
              <w:autoSpaceDN w:val="0"/>
              <w:adjustRightInd w:val="0"/>
              <w:jc w:val="right"/>
              <w:rPr>
                <w:rFonts w:cs="Arial"/>
                <w:b/>
                <w:bCs/>
                <w:color w:val="000000"/>
                <w:sz w:val="18"/>
                <w:szCs w:val="18"/>
                <w:lang w:val="en-GB"/>
              </w:rPr>
            </w:pPr>
          </w:p>
        </w:tc>
        <w:tc>
          <w:tcPr>
            <w:tcW w:w="2977" w:type="dxa"/>
          </w:tcPr>
          <w:p w14:paraId="70ADFB77"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Dispensing records</w:t>
            </w:r>
          </w:p>
        </w:tc>
        <w:tc>
          <w:tcPr>
            <w:tcW w:w="850" w:type="dxa"/>
          </w:tcPr>
          <w:p w14:paraId="5D94F658"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Yes </w:t>
            </w:r>
          </w:p>
        </w:tc>
        <w:tc>
          <w:tcPr>
            <w:tcW w:w="1418" w:type="dxa"/>
          </w:tcPr>
          <w:p w14:paraId="36BB8063"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Reference</w:t>
            </w:r>
          </w:p>
        </w:tc>
        <w:tc>
          <w:tcPr>
            <w:tcW w:w="2268" w:type="dxa"/>
          </w:tcPr>
          <w:p w14:paraId="52391774"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5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after end of the trial</w:t>
            </w:r>
          </w:p>
        </w:tc>
        <w:tc>
          <w:tcPr>
            <w:tcW w:w="6804" w:type="dxa"/>
          </w:tcPr>
          <w:p w14:paraId="73458D89"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w:t>
            </w:r>
          </w:p>
        </w:tc>
      </w:tr>
      <w:tr w:rsidR="000A6372" w:rsidRPr="00717450" w14:paraId="15FE147F" w14:textId="77777777" w:rsidTr="006D3881">
        <w:trPr>
          <w:trHeight w:val="233"/>
        </w:trPr>
        <w:tc>
          <w:tcPr>
            <w:tcW w:w="1526" w:type="dxa"/>
            <w:vMerge/>
          </w:tcPr>
          <w:p w14:paraId="7D8C48B9" w14:textId="77777777" w:rsidR="000A6372" w:rsidRPr="00FF479F" w:rsidRDefault="000A6372" w:rsidP="006D3881">
            <w:pPr>
              <w:autoSpaceDE w:val="0"/>
              <w:autoSpaceDN w:val="0"/>
              <w:adjustRightInd w:val="0"/>
              <w:jc w:val="right"/>
              <w:rPr>
                <w:rFonts w:cs="Arial"/>
                <w:b/>
                <w:bCs/>
                <w:color w:val="000000"/>
                <w:sz w:val="18"/>
                <w:szCs w:val="18"/>
                <w:lang w:val="en-GB"/>
              </w:rPr>
            </w:pPr>
          </w:p>
        </w:tc>
        <w:tc>
          <w:tcPr>
            <w:tcW w:w="2977" w:type="dxa"/>
          </w:tcPr>
          <w:p w14:paraId="09CECCF5"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Destruction records</w:t>
            </w:r>
          </w:p>
        </w:tc>
        <w:tc>
          <w:tcPr>
            <w:tcW w:w="850" w:type="dxa"/>
          </w:tcPr>
          <w:p w14:paraId="5D998E45"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66F3E0E7"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GMP</w:t>
            </w:r>
          </w:p>
        </w:tc>
        <w:tc>
          <w:tcPr>
            <w:tcW w:w="2268" w:type="dxa"/>
          </w:tcPr>
          <w:p w14:paraId="3507F714"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5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after end of the trial</w:t>
            </w:r>
          </w:p>
        </w:tc>
        <w:tc>
          <w:tcPr>
            <w:tcW w:w="6804" w:type="dxa"/>
          </w:tcPr>
          <w:p w14:paraId="0D9E8918"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The sponsor of the trial is responsible for the destruction of unused and/or returned trial material. Therefore any destruction must be authorized in writing and a dated destruction certificate supplied to the sponsor.</w:t>
            </w:r>
          </w:p>
        </w:tc>
      </w:tr>
      <w:tr w:rsidR="000A6372" w:rsidRPr="00717450" w14:paraId="59AF43F9" w14:textId="77777777" w:rsidTr="006D3881">
        <w:trPr>
          <w:trHeight w:val="233"/>
        </w:trPr>
        <w:tc>
          <w:tcPr>
            <w:tcW w:w="1526" w:type="dxa"/>
            <w:vMerge/>
          </w:tcPr>
          <w:p w14:paraId="4F64F725" w14:textId="77777777" w:rsidR="000A6372" w:rsidRPr="00FF479F" w:rsidRDefault="000A6372" w:rsidP="006D3881">
            <w:pPr>
              <w:autoSpaceDE w:val="0"/>
              <w:autoSpaceDN w:val="0"/>
              <w:adjustRightInd w:val="0"/>
              <w:jc w:val="right"/>
              <w:rPr>
                <w:rFonts w:cs="Arial"/>
                <w:b/>
                <w:bCs/>
                <w:color w:val="000000"/>
                <w:sz w:val="18"/>
                <w:szCs w:val="18"/>
                <w:lang w:val="en-GB"/>
              </w:rPr>
            </w:pPr>
          </w:p>
        </w:tc>
        <w:tc>
          <w:tcPr>
            <w:tcW w:w="2977" w:type="dxa"/>
          </w:tcPr>
          <w:p w14:paraId="6F6A2A51" w14:textId="77777777" w:rsidR="000A6372" w:rsidRPr="00FF479F" w:rsidRDefault="000A6372" w:rsidP="006D3881">
            <w:pPr>
              <w:autoSpaceDE w:val="0"/>
              <w:autoSpaceDN w:val="0"/>
              <w:adjustRightInd w:val="0"/>
              <w:rPr>
                <w:rFonts w:cs="Arial"/>
                <w:color w:val="000000"/>
                <w:sz w:val="18"/>
                <w:szCs w:val="18"/>
                <w:lang w:val="en-GB"/>
              </w:rPr>
            </w:pPr>
            <w:r w:rsidRPr="00FF479F">
              <w:rPr>
                <w:sz w:val="18"/>
                <w:szCs w:val="18"/>
                <w:lang w:val="en-GB"/>
              </w:rPr>
              <w:t>Preparation or dispensing of ATMPs</w:t>
            </w:r>
          </w:p>
        </w:tc>
        <w:tc>
          <w:tcPr>
            <w:tcW w:w="850" w:type="dxa"/>
          </w:tcPr>
          <w:p w14:paraId="56E66A7F"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60907AC1"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Reference</w:t>
            </w:r>
          </w:p>
        </w:tc>
        <w:tc>
          <w:tcPr>
            <w:tcW w:w="2268" w:type="dxa"/>
          </w:tcPr>
          <w:p w14:paraId="21C2182E"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30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w:t>
            </w:r>
          </w:p>
        </w:tc>
        <w:tc>
          <w:tcPr>
            <w:tcW w:w="6804" w:type="dxa"/>
          </w:tcPr>
          <w:p w14:paraId="2E265CED" w14:textId="77777777" w:rsidR="000A6372" w:rsidRPr="00FF479F" w:rsidRDefault="000A6372" w:rsidP="006D3881">
            <w:pPr>
              <w:autoSpaceDE w:val="0"/>
              <w:autoSpaceDN w:val="0"/>
              <w:adjustRightInd w:val="0"/>
              <w:rPr>
                <w:sz w:val="18"/>
                <w:szCs w:val="18"/>
                <w:lang w:val="en-GB"/>
              </w:rPr>
            </w:pPr>
            <w:r w:rsidRPr="00FF479F">
              <w:rPr>
                <w:sz w:val="18"/>
                <w:szCs w:val="18"/>
                <w:lang w:val="en-GB"/>
              </w:rPr>
              <w:t>ATMP = Advanced Therapeutic Medicinal Products.</w:t>
            </w:r>
          </w:p>
          <w:p w14:paraId="10C7BD21" w14:textId="77777777" w:rsidR="00312A7D" w:rsidRPr="00FF479F" w:rsidRDefault="00312A7D" w:rsidP="006D3881">
            <w:pPr>
              <w:autoSpaceDE w:val="0"/>
              <w:autoSpaceDN w:val="0"/>
              <w:adjustRightInd w:val="0"/>
              <w:rPr>
                <w:rFonts w:cs="Arial"/>
                <w:color w:val="000000"/>
                <w:sz w:val="18"/>
                <w:szCs w:val="18"/>
                <w:lang w:val="en-GB"/>
              </w:rPr>
            </w:pPr>
            <w:r w:rsidRPr="00FF479F">
              <w:rPr>
                <w:sz w:val="18"/>
                <w:szCs w:val="18"/>
                <w:lang w:val="en-GB"/>
              </w:rPr>
              <w:t>Detailed guidelines on good clinical practice</w:t>
            </w:r>
            <w:r w:rsidR="000D723C" w:rsidRPr="00FF479F">
              <w:rPr>
                <w:sz w:val="18"/>
                <w:szCs w:val="18"/>
                <w:lang w:val="en-GB"/>
              </w:rPr>
              <w:t xml:space="preserve"> </w:t>
            </w:r>
            <w:r w:rsidR="000849E5" w:rsidRPr="00FF479F">
              <w:rPr>
                <w:sz w:val="18"/>
                <w:szCs w:val="18"/>
                <w:lang w:val="en-GB"/>
              </w:rPr>
              <w:t>specific to advanced therapy medicinal products</w:t>
            </w:r>
            <w:r w:rsidR="00A758BE" w:rsidRPr="00FF479F">
              <w:rPr>
                <w:sz w:val="18"/>
                <w:szCs w:val="18"/>
                <w:lang w:val="en-GB"/>
              </w:rPr>
              <w:t xml:space="preserve"> [1</w:t>
            </w:r>
            <w:r w:rsidR="00A86698">
              <w:rPr>
                <w:sz w:val="18"/>
                <w:szCs w:val="18"/>
                <w:lang w:val="en-GB"/>
              </w:rPr>
              <w:t>7</w:t>
            </w:r>
            <w:r w:rsidR="00A758BE" w:rsidRPr="00FF479F">
              <w:rPr>
                <w:sz w:val="18"/>
                <w:szCs w:val="18"/>
                <w:lang w:val="en-GB"/>
              </w:rPr>
              <w:t>]</w:t>
            </w:r>
          </w:p>
        </w:tc>
      </w:tr>
      <w:tr w:rsidR="000A6372" w:rsidRPr="00717450" w14:paraId="7ABF0EB1" w14:textId="77777777" w:rsidTr="006D3881">
        <w:trPr>
          <w:trHeight w:val="233"/>
        </w:trPr>
        <w:tc>
          <w:tcPr>
            <w:tcW w:w="1526" w:type="dxa"/>
            <w:vMerge/>
          </w:tcPr>
          <w:p w14:paraId="33CF8F02" w14:textId="77777777" w:rsidR="000A6372" w:rsidRPr="00FF479F" w:rsidRDefault="000A6372" w:rsidP="006D3881">
            <w:pPr>
              <w:autoSpaceDE w:val="0"/>
              <w:autoSpaceDN w:val="0"/>
              <w:adjustRightInd w:val="0"/>
              <w:jc w:val="right"/>
              <w:rPr>
                <w:rFonts w:cs="Arial"/>
                <w:b/>
                <w:bCs/>
                <w:color w:val="000000"/>
                <w:sz w:val="18"/>
                <w:szCs w:val="18"/>
                <w:lang w:val="en-GB"/>
              </w:rPr>
            </w:pPr>
          </w:p>
        </w:tc>
        <w:tc>
          <w:tcPr>
            <w:tcW w:w="2977" w:type="dxa"/>
          </w:tcPr>
          <w:p w14:paraId="3CAE1A9D" w14:textId="77777777" w:rsidR="000A6372" w:rsidRPr="00FF479F" w:rsidRDefault="000A6372" w:rsidP="006D3881">
            <w:pPr>
              <w:autoSpaceDE w:val="0"/>
              <w:autoSpaceDN w:val="0"/>
              <w:adjustRightInd w:val="0"/>
              <w:rPr>
                <w:sz w:val="18"/>
                <w:szCs w:val="18"/>
                <w:lang w:val="en-GB"/>
              </w:rPr>
            </w:pPr>
            <w:r w:rsidRPr="00FF479F">
              <w:rPr>
                <w:rFonts w:cs="Arial"/>
                <w:color w:val="000000"/>
                <w:sz w:val="18"/>
                <w:szCs w:val="18"/>
                <w:lang w:val="en-GB"/>
              </w:rPr>
              <w:t>CD clinical trials information</w:t>
            </w:r>
          </w:p>
        </w:tc>
        <w:tc>
          <w:tcPr>
            <w:tcW w:w="850" w:type="dxa"/>
          </w:tcPr>
          <w:p w14:paraId="7E3FDF89"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736F7730"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GMP</w:t>
            </w:r>
          </w:p>
        </w:tc>
        <w:tc>
          <w:tcPr>
            <w:tcW w:w="2268" w:type="dxa"/>
          </w:tcPr>
          <w:p w14:paraId="163C6659"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5 </w:t>
            </w:r>
            <w:proofErr w:type="spellStart"/>
            <w:r w:rsidRPr="00FF479F">
              <w:rPr>
                <w:rFonts w:cs="Arial"/>
                <w:color w:val="000000"/>
                <w:sz w:val="18"/>
                <w:szCs w:val="18"/>
                <w:lang w:val="en-GB"/>
              </w:rPr>
              <w:t>yrs</w:t>
            </w:r>
            <w:proofErr w:type="spellEnd"/>
          </w:p>
        </w:tc>
        <w:tc>
          <w:tcPr>
            <w:tcW w:w="6804" w:type="dxa"/>
          </w:tcPr>
          <w:p w14:paraId="262F2C31" w14:textId="77777777" w:rsidR="000A6372" w:rsidRPr="00FF479F" w:rsidRDefault="000A6372" w:rsidP="006D3881">
            <w:pPr>
              <w:autoSpaceDE w:val="0"/>
              <w:autoSpaceDN w:val="0"/>
              <w:adjustRightInd w:val="0"/>
              <w:rPr>
                <w:sz w:val="18"/>
                <w:szCs w:val="18"/>
                <w:lang w:val="en-GB"/>
              </w:rPr>
            </w:pPr>
            <w:r w:rsidRPr="00FF479F">
              <w:rPr>
                <w:rFonts w:cs="Arial"/>
                <w:color w:val="000000"/>
                <w:sz w:val="18"/>
                <w:szCs w:val="18"/>
                <w:lang w:val="en-GB"/>
              </w:rPr>
              <w:t>This may be longer for some trials.</w:t>
            </w:r>
          </w:p>
        </w:tc>
      </w:tr>
      <w:tr w:rsidR="000A6372" w:rsidRPr="00717450" w14:paraId="4713CA55" w14:textId="77777777" w:rsidTr="006D3881">
        <w:trPr>
          <w:trHeight w:val="233"/>
        </w:trPr>
        <w:tc>
          <w:tcPr>
            <w:tcW w:w="1526" w:type="dxa"/>
            <w:vMerge/>
          </w:tcPr>
          <w:p w14:paraId="0EA393AA" w14:textId="77777777" w:rsidR="000A6372" w:rsidRPr="00FF479F" w:rsidRDefault="000A6372" w:rsidP="006D3881">
            <w:pPr>
              <w:autoSpaceDE w:val="0"/>
              <w:autoSpaceDN w:val="0"/>
              <w:adjustRightInd w:val="0"/>
              <w:jc w:val="right"/>
              <w:rPr>
                <w:rFonts w:cs="Arial"/>
                <w:b/>
                <w:bCs/>
                <w:color w:val="000000"/>
                <w:sz w:val="18"/>
                <w:szCs w:val="18"/>
                <w:lang w:val="en-GB"/>
              </w:rPr>
            </w:pPr>
          </w:p>
        </w:tc>
        <w:tc>
          <w:tcPr>
            <w:tcW w:w="2977" w:type="dxa"/>
          </w:tcPr>
          <w:p w14:paraId="3464A1DF"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sz w:val="18"/>
                <w:szCs w:val="18"/>
                <w:lang w:val="en-GB"/>
              </w:rPr>
              <w:t>Clinical drug trials or other studies out</w:t>
            </w:r>
            <w:r w:rsidR="000D723C" w:rsidRPr="00FF479F">
              <w:rPr>
                <w:rFonts w:cs="Arial"/>
                <w:sz w:val="18"/>
                <w:szCs w:val="18"/>
                <w:lang w:val="en-GB"/>
              </w:rPr>
              <w:t xml:space="preserve"> </w:t>
            </w:r>
            <w:r w:rsidRPr="00FF479F">
              <w:rPr>
                <w:rFonts w:cs="Arial"/>
                <w:sz w:val="18"/>
                <w:szCs w:val="18"/>
                <w:lang w:val="en-GB"/>
              </w:rPr>
              <w:t>with the Clinical Trials Directive</w:t>
            </w:r>
          </w:p>
        </w:tc>
        <w:tc>
          <w:tcPr>
            <w:tcW w:w="850" w:type="dxa"/>
          </w:tcPr>
          <w:p w14:paraId="13A2BBEF"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sz w:val="18"/>
                <w:szCs w:val="18"/>
                <w:lang w:val="en-GB"/>
              </w:rPr>
              <w:t>Yes</w:t>
            </w:r>
          </w:p>
        </w:tc>
        <w:tc>
          <w:tcPr>
            <w:tcW w:w="1418" w:type="dxa"/>
          </w:tcPr>
          <w:p w14:paraId="65108415"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sz w:val="18"/>
                <w:szCs w:val="18"/>
                <w:lang w:val="en-GB"/>
              </w:rPr>
              <w:t>GCP / Against future claims</w:t>
            </w:r>
          </w:p>
        </w:tc>
        <w:tc>
          <w:tcPr>
            <w:tcW w:w="2268" w:type="dxa"/>
          </w:tcPr>
          <w:p w14:paraId="45A805AD" w14:textId="77777777" w:rsidR="000A6372" w:rsidRPr="00FF479F" w:rsidRDefault="000A6372" w:rsidP="006D3881">
            <w:pPr>
              <w:autoSpaceDE w:val="0"/>
              <w:autoSpaceDN w:val="0"/>
              <w:adjustRightInd w:val="0"/>
              <w:rPr>
                <w:rFonts w:cs="Arial"/>
                <w:color w:val="000000"/>
                <w:sz w:val="18"/>
                <w:szCs w:val="18"/>
                <w:lang w:val="en-GB"/>
              </w:rPr>
            </w:pPr>
            <w:r w:rsidRPr="00FF479F">
              <w:rPr>
                <w:rFonts w:cs="Arial"/>
                <w:sz w:val="18"/>
                <w:szCs w:val="18"/>
                <w:lang w:val="en-GB"/>
              </w:rPr>
              <w:t xml:space="preserve">5 </w:t>
            </w:r>
            <w:proofErr w:type="spellStart"/>
            <w:r w:rsidRPr="00FF479F">
              <w:rPr>
                <w:rFonts w:cs="Arial"/>
                <w:sz w:val="18"/>
                <w:szCs w:val="18"/>
                <w:lang w:val="en-GB"/>
              </w:rPr>
              <w:t>yrs</w:t>
            </w:r>
            <w:proofErr w:type="spellEnd"/>
            <w:r w:rsidRPr="00FF479F">
              <w:rPr>
                <w:rFonts w:cs="Arial"/>
                <w:sz w:val="18"/>
                <w:szCs w:val="18"/>
                <w:lang w:val="en-GB"/>
              </w:rPr>
              <w:t xml:space="preserve"> after end of the trial</w:t>
            </w:r>
          </w:p>
        </w:tc>
        <w:tc>
          <w:tcPr>
            <w:tcW w:w="6804" w:type="dxa"/>
          </w:tcPr>
          <w:p w14:paraId="59EE94D7" w14:textId="77777777" w:rsidR="004F14A9" w:rsidRPr="00FF479F" w:rsidRDefault="000A6372" w:rsidP="006D3881">
            <w:pPr>
              <w:autoSpaceDE w:val="0"/>
              <w:autoSpaceDN w:val="0"/>
              <w:adjustRightInd w:val="0"/>
              <w:rPr>
                <w:rFonts w:cs="Arial"/>
                <w:sz w:val="18"/>
                <w:szCs w:val="18"/>
                <w:lang w:val="en-GB"/>
              </w:rPr>
            </w:pPr>
            <w:r w:rsidRPr="00FF479F">
              <w:rPr>
                <w:rFonts w:cs="Arial"/>
                <w:sz w:val="18"/>
                <w:szCs w:val="18"/>
                <w:lang w:val="en-GB"/>
              </w:rPr>
              <w:t xml:space="preserve">For example - metabolic studies, nutritional studies. </w:t>
            </w:r>
          </w:p>
          <w:p w14:paraId="30D0D186" w14:textId="77777777" w:rsidR="000A6372" w:rsidRPr="00FF479F" w:rsidRDefault="000A6372" w:rsidP="006D3881">
            <w:pPr>
              <w:autoSpaceDE w:val="0"/>
              <w:autoSpaceDN w:val="0"/>
              <w:adjustRightInd w:val="0"/>
              <w:rPr>
                <w:rFonts w:cs="Arial"/>
                <w:sz w:val="18"/>
                <w:szCs w:val="18"/>
                <w:lang w:val="en-GB"/>
              </w:rPr>
            </w:pPr>
            <w:r w:rsidRPr="00FF479F">
              <w:rPr>
                <w:rFonts w:cs="Arial"/>
                <w:sz w:val="18"/>
                <w:szCs w:val="18"/>
                <w:lang w:val="en-GB"/>
              </w:rPr>
              <w:t>Article 17 of Directive 2005/28/EC for Clinical trials</w:t>
            </w:r>
            <w:r w:rsidR="00A758BE" w:rsidRPr="00FF479F">
              <w:rPr>
                <w:rFonts w:cs="Arial"/>
                <w:sz w:val="18"/>
                <w:szCs w:val="18"/>
                <w:lang w:val="en-GB"/>
              </w:rPr>
              <w:t xml:space="preserve"> [1</w:t>
            </w:r>
            <w:r w:rsidR="00A86698">
              <w:rPr>
                <w:rFonts w:cs="Arial"/>
                <w:sz w:val="18"/>
                <w:szCs w:val="18"/>
                <w:lang w:val="en-GB"/>
              </w:rPr>
              <w:t>8</w:t>
            </w:r>
            <w:r w:rsidR="00A758BE" w:rsidRPr="00FF479F">
              <w:rPr>
                <w:rFonts w:cs="Arial"/>
                <w:sz w:val="18"/>
                <w:szCs w:val="18"/>
                <w:lang w:val="en-GB"/>
              </w:rPr>
              <w:t>]</w:t>
            </w:r>
            <w:r w:rsidRPr="00FF479F">
              <w:rPr>
                <w:rFonts w:cs="Arial"/>
                <w:sz w:val="18"/>
                <w:szCs w:val="18"/>
                <w:lang w:val="en-GB"/>
              </w:rPr>
              <w:t>, otherwise good practice.</w:t>
            </w:r>
          </w:p>
          <w:p w14:paraId="5602DE37" w14:textId="77777777" w:rsidR="00312A7D" w:rsidRPr="00FF479F" w:rsidRDefault="00312A7D" w:rsidP="006D3881">
            <w:pPr>
              <w:autoSpaceDE w:val="0"/>
              <w:autoSpaceDN w:val="0"/>
              <w:adjustRightInd w:val="0"/>
              <w:rPr>
                <w:rFonts w:cs="Arial"/>
                <w:color w:val="000000"/>
                <w:sz w:val="18"/>
                <w:szCs w:val="18"/>
                <w:lang w:val="en-GB"/>
              </w:rPr>
            </w:pPr>
            <w:r w:rsidRPr="00FF479F">
              <w:rPr>
                <w:rFonts w:cs="Arial"/>
                <w:sz w:val="18"/>
                <w:szCs w:val="18"/>
                <w:lang w:val="en-GB"/>
              </w:rPr>
              <w:t>UK implementing directive: The Medicines for Human Use (Clinical Trials) Amendment Regulations 2006</w:t>
            </w:r>
            <w:r w:rsidR="00A758BE" w:rsidRPr="00FF479F">
              <w:rPr>
                <w:rFonts w:cs="Arial"/>
                <w:sz w:val="18"/>
                <w:szCs w:val="18"/>
                <w:lang w:val="en-GB"/>
              </w:rPr>
              <w:t xml:space="preserve"> [1</w:t>
            </w:r>
            <w:r w:rsidR="00A86698">
              <w:rPr>
                <w:rFonts w:cs="Arial"/>
                <w:sz w:val="18"/>
                <w:szCs w:val="18"/>
                <w:lang w:val="en-GB"/>
              </w:rPr>
              <w:t>9</w:t>
            </w:r>
            <w:r w:rsidR="00A758BE" w:rsidRPr="00FF479F">
              <w:rPr>
                <w:rFonts w:cs="Arial"/>
                <w:sz w:val="18"/>
                <w:szCs w:val="18"/>
                <w:lang w:val="en-GB"/>
              </w:rPr>
              <w:t>]</w:t>
            </w:r>
          </w:p>
        </w:tc>
      </w:tr>
      <w:tr w:rsidR="000A6372" w:rsidRPr="00717450" w14:paraId="6115B47F" w14:textId="77777777" w:rsidTr="00C720DC">
        <w:trPr>
          <w:trHeight w:val="111"/>
        </w:trPr>
        <w:tc>
          <w:tcPr>
            <w:tcW w:w="15843" w:type="dxa"/>
            <w:gridSpan w:val="6"/>
            <w:shd w:val="clear" w:color="auto" w:fill="FDE9D9"/>
          </w:tcPr>
          <w:p w14:paraId="5D45FD5D" w14:textId="77777777" w:rsidR="000A6372" w:rsidRPr="00EB0137" w:rsidRDefault="000A6372" w:rsidP="00C720DC">
            <w:pPr>
              <w:autoSpaceDE w:val="0"/>
              <w:autoSpaceDN w:val="0"/>
              <w:adjustRightInd w:val="0"/>
              <w:jc w:val="right"/>
              <w:rPr>
                <w:rFonts w:cs="Arial"/>
                <w:color w:val="000000"/>
                <w:sz w:val="10"/>
                <w:szCs w:val="10"/>
                <w:lang w:val="en-GB"/>
              </w:rPr>
            </w:pPr>
          </w:p>
        </w:tc>
      </w:tr>
      <w:tr w:rsidR="00542DC3" w:rsidRPr="00717450" w14:paraId="26198BFF" w14:textId="77777777" w:rsidTr="006D3881">
        <w:trPr>
          <w:trHeight w:val="233"/>
        </w:trPr>
        <w:tc>
          <w:tcPr>
            <w:tcW w:w="1526" w:type="dxa"/>
            <w:vMerge w:val="restart"/>
          </w:tcPr>
          <w:p w14:paraId="18BA5291" w14:textId="77777777" w:rsidR="00542DC3" w:rsidRPr="00EB0137" w:rsidRDefault="00542DC3" w:rsidP="006D3881">
            <w:pPr>
              <w:autoSpaceDE w:val="0"/>
              <w:autoSpaceDN w:val="0"/>
              <w:adjustRightInd w:val="0"/>
              <w:rPr>
                <w:rFonts w:cs="Arial"/>
                <w:b/>
                <w:bCs/>
                <w:color w:val="000000"/>
                <w:sz w:val="18"/>
                <w:szCs w:val="18"/>
                <w:lang w:val="en-GB"/>
              </w:rPr>
            </w:pPr>
            <w:r w:rsidRPr="00EB0137">
              <w:rPr>
                <w:rFonts w:cs="Arial"/>
                <w:b/>
                <w:bCs/>
                <w:color w:val="000000"/>
                <w:sz w:val="18"/>
                <w:szCs w:val="18"/>
                <w:lang w:val="en-GB"/>
              </w:rPr>
              <w:t>Medicines Information</w:t>
            </w:r>
          </w:p>
        </w:tc>
        <w:tc>
          <w:tcPr>
            <w:tcW w:w="2977" w:type="dxa"/>
          </w:tcPr>
          <w:p w14:paraId="3EFE43C4" w14:textId="77777777" w:rsidR="00542DC3" w:rsidRPr="00EB0137" w:rsidRDefault="00542DC3" w:rsidP="006D3881">
            <w:pPr>
              <w:autoSpaceDE w:val="0"/>
              <w:autoSpaceDN w:val="0"/>
              <w:adjustRightInd w:val="0"/>
              <w:rPr>
                <w:rFonts w:cs="Arial"/>
                <w:color w:val="000000"/>
                <w:sz w:val="18"/>
                <w:szCs w:val="18"/>
                <w:lang w:val="en-GB"/>
              </w:rPr>
            </w:pPr>
            <w:r w:rsidRPr="00EB0137">
              <w:rPr>
                <w:rFonts w:cs="Arial"/>
                <w:color w:val="000000"/>
                <w:sz w:val="18"/>
                <w:szCs w:val="18"/>
                <w:lang w:val="en-GB"/>
              </w:rPr>
              <w:t>Question asked, information search &amp; answer</w:t>
            </w:r>
          </w:p>
        </w:tc>
        <w:tc>
          <w:tcPr>
            <w:tcW w:w="850" w:type="dxa"/>
          </w:tcPr>
          <w:p w14:paraId="3B7A8DCB" w14:textId="77777777" w:rsidR="00542DC3" w:rsidRPr="00EB0137" w:rsidRDefault="00542DC3" w:rsidP="006D3881">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Pr>
          <w:p w14:paraId="679E8B8C" w14:textId="77777777" w:rsidR="00542DC3" w:rsidRPr="00EB0137" w:rsidRDefault="00542DC3" w:rsidP="006D3881">
            <w:pPr>
              <w:autoSpaceDE w:val="0"/>
              <w:autoSpaceDN w:val="0"/>
              <w:adjustRightInd w:val="0"/>
              <w:rPr>
                <w:rFonts w:cs="Arial"/>
                <w:color w:val="000000"/>
                <w:sz w:val="18"/>
                <w:szCs w:val="18"/>
                <w:lang w:val="en-GB"/>
              </w:rPr>
            </w:pPr>
            <w:r w:rsidRPr="00EB0137">
              <w:rPr>
                <w:rFonts w:cs="Arial"/>
                <w:color w:val="000000"/>
                <w:sz w:val="18"/>
                <w:szCs w:val="18"/>
                <w:lang w:val="en-GB"/>
              </w:rPr>
              <w:t>Reference and audit</w:t>
            </w:r>
          </w:p>
        </w:tc>
        <w:tc>
          <w:tcPr>
            <w:tcW w:w="2268" w:type="dxa"/>
          </w:tcPr>
          <w:p w14:paraId="485C5BCA" w14:textId="77777777" w:rsidR="00542DC3" w:rsidRPr="00EB0137" w:rsidRDefault="00542DC3" w:rsidP="006D3881">
            <w:pPr>
              <w:autoSpaceDE w:val="0"/>
              <w:autoSpaceDN w:val="0"/>
              <w:adjustRightInd w:val="0"/>
              <w:rPr>
                <w:rFonts w:cs="Arial"/>
                <w:color w:val="000000"/>
                <w:sz w:val="18"/>
                <w:szCs w:val="18"/>
                <w:lang w:val="en-GB"/>
              </w:rPr>
            </w:pPr>
            <w:r w:rsidRPr="00EB0137">
              <w:rPr>
                <w:rFonts w:cs="Arial"/>
                <w:color w:val="000000"/>
                <w:sz w:val="18"/>
                <w:szCs w:val="18"/>
                <w:lang w:val="en-GB"/>
              </w:rPr>
              <w:t xml:space="preserve">8 </w:t>
            </w:r>
            <w:proofErr w:type="spellStart"/>
            <w:r w:rsidRPr="00EB0137">
              <w:rPr>
                <w:rFonts w:cs="Arial"/>
                <w:color w:val="000000"/>
                <w:sz w:val="18"/>
                <w:szCs w:val="18"/>
                <w:lang w:val="en-GB"/>
              </w:rPr>
              <w:t>yrs</w:t>
            </w:r>
            <w:proofErr w:type="spellEnd"/>
            <w:r w:rsidRPr="00EB0137">
              <w:rPr>
                <w:rFonts w:cs="Arial"/>
                <w:color w:val="000000"/>
                <w:sz w:val="18"/>
                <w:szCs w:val="18"/>
                <w:lang w:val="en-GB"/>
              </w:rPr>
              <w:t xml:space="preserve"> (25 </w:t>
            </w:r>
            <w:proofErr w:type="spellStart"/>
            <w:r w:rsidRPr="00EB0137">
              <w:rPr>
                <w:rFonts w:cs="Arial"/>
                <w:color w:val="000000"/>
                <w:sz w:val="18"/>
                <w:szCs w:val="18"/>
                <w:lang w:val="en-GB"/>
              </w:rPr>
              <w:t>yrs</w:t>
            </w:r>
            <w:proofErr w:type="spellEnd"/>
            <w:r w:rsidRPr="00EB0137">
              <w:rPr>
                <w:rFonts w:cs="Arial"/>
                <w:color w:val="000000"/>
                <w:sz w:val="18"/>
                <w:szCs w:val="18"/>
                <w:lang w:val="en-GB"/>
              </w:rPr>
              <w:t xml:space="preserve"> for child, obstetrics and mental health enquiries) </w:t>
            </w:r>
          </w:p>
        </w:tc>
        <w:tc>
          <w:tcPr>
            <w:tcW w:w="6804" w:type="dxa"/>
          </w:tcPr>
          <w:p w14:paraId="1A3A3DBC" w14:textId="77777777" w:rsidR="004F14A9" w:rsidRPr="00EB0137" w:rsidRDefault="004F14A9" w:rsidP="006D3881">
            <w:pPr>
              <w:autoSpaceDE w:val="0"/>
              <w:autoSpaceDN w:val="0"/>
              <w:adjustRightInd w:val="0"/>
              <w:rPr>
                <w:rFonts w:cs="Arial"/>
                <w:color w:val="000000"/>
                <w:sz w:val="18"/>
                <w:szCs w:val="18"/>
                <w:lang w:val="en-GB"/>
              </w:rPr>
            </w:pPr>
            <w:proofErr w:type="spellStart"/>
            <w:r w:rsidRPr="00EB0137">
              <w:rPr>
                <w:rFonts w:cs="Arial"/>
                <w:color w:val="000000"/>
                <w:sz w:val="18"/>
                <w:szCs w:val="18"/>
                <w:lang w:val="en-GB"/>
              </w:rPr>
              <w:t>RMCoP</w:t>
            </w:r>
            <w:proofErr w:type="spellEnd"/>
            <w:r w:rsidRPr="00EB0137">
              <w:rPr>
                <w:rFonts w:cs="Arial"/>
                <w:color w:val="000000"/>
                <w:sz w:val="18"/>
                <w:szCs w:val="18"/>
                <w:lang w:val="en-GB"/>
              </w:rPr>
              <w:t xml:space="preserve"> 2016 [1]</w:t>
            </w:r>
          </w:p>
          <w:p w14:paraId="475F179C" w14:textId="77777777" w:rsidR="00542DC3" w:rsidRPr="00EB0137" w:rsidRDefault="00542DC3" w:rsidP="006D3881">
            <w:pPr>
              <w:autoSpaceDE w:val="0"/>
              <w:autoSpaceDN w:val="0"/>
              <w:adjustRightInd w:val="0"/>
              <w:rPr>
                <w:rFonts w:cs="Arial"/>
                <w:color w:val="000000"/>
                <w:sz w:val="18"/>
                <w:szCs w:val="18"/>
                <w:lang w:val="en-GB"/>
              </w:rPr>
            </w:pPr>
            <w:r w:rsidRPr="00EB0137">
              <w:rPr>
                <w:rFonts w:cs="Arial"/>
                <w:color w:val="000000"/>
                <w:sz w:val="18"/>
                <w:szCs w:val="18"/>
                <w:lang w:val="en-GB"/>
              </w:rPr>
              <w:t>Recommendations apply to previous paper based enquiry forms. Electronic enquiry database (</w:t>
            </w:r>
            <w:proofErr w:type="spellStart"/>
            <w:r w:rsidRPr="00EB0137">
              <w:rPr>
                <w:rFonts w:cs="Arial"/>
                <w:color w:val="000000"/>
                <w:sz w:val="18"/>
                <w:szCs w:val="18"/>
                <w:lang w:val="en-GB"/>
              </w:rPr>
              <w:t>MIDatabank</w:t>
            </w:r>
            <w:proofErr w:type="spellEnd"/>
            <w:r w:rsidRPr="00EB0137">
              <w:rPr>
                <w:rFonts w:cs="Arial"/>
                <w:color w:val="000000"/>
                <w:sz w:val="18"/>
                <w:szCs w:val="18"/>
                <w:lang w:val="en-GB"/>
              </w:rPr>
              <w:t>) should be kept permanently.</w:t>
            </w:r>
          </w:p>
        </w:tc>
      </w:tr>
      <w:tr w:rsidR="00542DC3" w:rsidRPr="00717450" w14:paraId="5EE8F4C9" w14:textId="77777777" w:rsidTr="006D3881">
        <w:trPr>
          <w:trHeight w:val="233"/>
        </w:trPr>
        <w:tc>
          <w:tcPr>
            <w:tcW w:w="1526" w:type="dxa"/>
            <w:vMerge/>
          </w:tcPr>
          <w:p w14:paraId="3D1C84B0" w14:textId="77777777" w:rsidR="00542DC3" w:rsidRPr="00FF479F" w:rsidRDefault="00542DC3" w:rsidP="006D3881">
            <w:pPr>
              <w:autoSpaceDE w:val="0"/>
              <w:autoSpaceDN w:val="0"/>
              <w:adjustRightInd w:val="0"/>
              <w:rPr>
                <w:rFonts w:cs="Arial"/>
                <w:b/>
                <w:bCs/>
                <w:color w:val="000000"/>
                <w:sz w:val="18"/>
                <w:szCs w:val="18"/>
                <w:lang w:val="en-GB"/>
              </w:rPr>
            </w:pPr>
          </w:p>
        </w:tc>
        <w:tc>
          <w:tcPr>
            <w:tcW w:w="2977" w:type="dxa"/>
          </w:tcPr>
          <w:p w14:paraId="0A1B1F9E"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Q&amp;A documentation</w:t>
            </w:r>
          </w:p>
        </w:tc>
        <w:tc>
          <w:tcPr>
            <w:tcW w:w="850" w:type="dxa"/>
          </w:tcPr>
          <w:p w14:paraId="4D98B568"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76743BC8"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Reference and audit</w:t>
            </w:r>
          </w:p>
        </w:tc>
        <w:tc>
          <w:tcPr>
            <w:tcW w:w="2268" w:type="dxa"/>
          </w:tcPr>
          <w:p w14:paraId="6426622A"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8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(25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for child, obstetrics and mental health)</w:t>
            </w:r>
          </w:p>
        </w:tc>
        <w:tc>
          <w:tcPr>
            <w:tcW w:w="6804" w:type="dxa"/>
          </w:tcPr>
          <w:p w14:paraId="2F90BE80" w14:textId="77777777" w:rsidR="00542DC3" w:rsidRPr="00FF479F" w:rsidRDefault="00542DC3" w:rsidP="006D3881">
            <w:pPr>
              <w:autoSpaceDE w:val="0"/>
              <w:autoSpaceDN w:val="0"/>
              <w:adjustRightInd w:val="0"/>
              <w:rPr>
                <w:rFonts w:cs="Arial"/>
                <w:color w:val="000000"/>
                <w:sz w:val="18"/>
                <w:szCs w:val="18"/>
                <w:lang w:val="en-GB"/>
              </w:rPr>
            </w:pPr>
            <w:proofErr w:type="spellStart"/>
            <w:r w:rsidRPr="00FF479F">
              <w:rPr>
                <w:rFonts w:cs="Arial"/>
                <w:color w:val="000000"/>
                <w:sz w:val="18"/>
                <w:szCs w:val="18"/>
                <w:lang w:val="en-GB"/>
              </w:rPr>
              <w:t>RMCoP</w:t>
            </w:r>
            <w:proofErr w:type="spellEnd"/>
            <w:r w:rsidRPr="00FF479F">
              <w:rPr>
                <w:rFonts w:cs="Arial"/>
                <w:color w:val="000000"/>
                <w:sz w:val="18"/>
                <w:szCs w:val="18"/>
                <w:lang w:val="en-GB"/>
              </w:rPr>
              <w:t xml:space="preserve"> 2016</w:t>
            </w:r>
            <w:r w:rsidR="00763820" w:rsidRPr="00FF479F">
              <w:rPr>
                <w:rFonts w:cs="Arial"/>
                <w:color w:val="000000"/>
                <w:sz w:val="18"/>
                <w:szCs w:val="18"/>
                <w:lang w:val="en-GB"/>
              </w:rPr>
              <w:t xml:space="preserve"> [1]</w:t>
            </w:r>
          </w:p>
        </w:tc>
      </w:tr>
      <w:tr w:rsidR="00542DC3" w:rsidRPr="00717450" w14:paraId="5AD7EF72" w14:textId="77777777" w:rsidTr="006D3881">
        <w:trPr>
          <w:trHeight w:val="233"/>
        </w:trPr>
        <w:tc>
          <w:tcPr>
            <w:tcW w:w="1526" w:type="dxa"/>
            <w:vMerge/>
          </w:tcPr>
          <w:p w14:paraId="2A03BD61" w14:textId="77777777" w:rsidR="00542DC3" w:rsidRPr="00FF479F" w:rsidRDefault="00542DC3" w:rsidP="006D3881">
            <w:pPr>
              <w:autoSpaceDE w:val="0"/>
              <w:autoSpaceDN w:val="0"/>
              <w:adjustRightInd w:val="0"/>
              <w:rPr>
                <w:rFonts w:cs="Arial"/>
                <w:b/>
                <w:bCs/>
                <w:color w:val="000000"/>
                <w:sz w:val="18"/>
                <w:szCs w:val="18"/>
                <w:lang w:val="en-GB"/>
              </w:rPr>
            </w:pPr>
          </w:p>
        </w:tc>
        <w:tc>
          <w:tcPr>
            <w:tcW w:w="2977" w:type="dxa"/>
          </w:tcPr>
          <w:p w14:paraId="6C84FD77"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MI audit records</w:t>
            </w:r>
          </w:p>
        </w:tc>
        <w:tc>
          <w:tcPr>
            <w:tcW w:w="850" w:type="dxa"/>
          </w:tcPr>
          <w:p w14:paraId="44FCA628"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2B7F23F9"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Reference</w:t>
            </w:r>
          </w:p>
        </w:tc>
        <w:tc>
          <w:tcPr>
            <w:tcW w:w="2268" w:type="dxa"/>
          </w:tcPr>
          <w:p w14:paraId="4793E052"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5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or 2 audit cycles, whichever is longer</w:t>
            </w:r>
          </w:p>
        </w:tc>
        <w:tc>
          <w:tcPr>
            <w:tcW w:w="6804" w:type="dxa"/>
          </w:tcPr>
          <w:p w14:paraId="0F1193F7" w14:textId="77777777" w:rsidR="00542DC3" w:rsidRPr="0046702F" w:rsidRDefault="00542DC3" w:rsidP="006D3881">
            <w:pPr>
              <w:autoSpaceDE w:val="0"/>
              <w:autoSpaceDN w:val="0"/>
              <w:adjustRightInd w:val="0"/>
              <w:rPr>
                <w:rFonts w:cs="Arial"/>
                <w:color w:val="000000"/>
                <w:sz w:val="18"/>
                <w:szCs w:val="18"/>
                <w:lang w:val="en-GB"/>
              </w:rPr>
            </w:pPr>
            <w:proofErr w:type="spellStart"/>
            <w:r w:rsidRPr="00FF479F">
              <w:rPr>
                <w:rFonts w:cs="Arial"/>
                <w:color w:val="000000"/>
                <w:sz w:val="18"/>
                <w:szCs w:val="18"/>
                <w:lang w:val="en-GB"/>
              </w:rPr>
              <w:t>RMCoP</w:t>
            </w:r>
            <w:proofErr w:type="spellEnd"/>
            <w:r w:rsidRPr="00FF479F">
              <w:rPr>
                <w:rFonts w:cs="Arial"/>
                <w:color w:val="000000"/>
                <w:sz w:val="18"/>
                <w:szCs w:val="18"/>
                <w:lang w:val="en-GB"/>
              </w:rPr>
              <w:t xml:space="preserve"> 2016 </w:t>
            </w:r>
            <w:r w:rsidR="00763820" w:rsidRPr="00FF479F">
              <w:rPr>
                <w:rFonts w:cs="Arial"/>
                <w:color w:val="000000"/>
                <w:sz w:val="18"/>
                <w:szCs w:val="18"/>
                <w:lang w:val="en-GB"/>
              </w:rPr>
              <w:t>[1]</w:t>
            </w:r>
            <w:r w:rsidR="004F14A9" w:rsidRPr="00FF479F">
              <w:rPr>
                <w:rFonts w:cs="Arial"/>
                <w:color w:val="000000"/>
                <w:sz w:val="18"/>
                <w:szCs w:val="18"/>
                <w:lang w:val="en-GB"/>
              </w:rPr>
              <w:t xml:space="preserve"> </w:t>
            </w:r>
            <w:r w:rsidRPr="00FF479F">
              <w:rPr>
                <w:rFonts w:cs="Arial"/>
                <w:color w:val="000000"/>
                <w:sz w:val="18"/>
                <w:szCs w:val="18"/>
                <w:lang w:val="en-GB"/>
              </w:rPr>
              <w:t>and best practice</w:t>
            </w:r>
            <w:r w:rsidR="0046702F">
              <w:rPr>
                <w:rFonts w:cs="Arial"/>
                <w:color w:val="000000"/>
                <w:sz w:val="18"/>
                <w:szCs w:val="18"/>
                <w:lang w:val="en-GB"/>
              </w:rPr>
              <w:t>.</w:t>
            </w:r>
          </w:p>
          <w:p w14:paraId="30662CF8" w14:textId="77777777" w:rsidR="00542DC3" w:rsidRPr="0046702F" w:rsidRDefault="00542DC3" w:rsidP="006D3881">
            <w:pPr>
              <w:autoSpaceDE w:val="0"/>
              <w:autoSpaceDN w:val="0"/>
              <w:adjustRightInd w:val="0"/>
              <w:rPr>
                <w:rFonts w:cs="Arial"/>
                <w:color w:val="000000"/>
                <w:sz w:val="18"/>
                <w:szCs w:val="18"/>
                <w:lang w:val="en-GB"/>
              </w:rPr>
            </w:pPr>
            <w:r w:rsidRPr="0046702F">
              <w:rPr>
                <w:rFonts w:cs="Arial"/>
                <w:color w:val="000000"/>
                <w:sz w:val="18"/>
                <w:szCs w:val="18"/>
                <w:lang w:val="en-GB"/>
              </w:rPr>
              <w:t>To ensure the previous two audit reports are available to inform any recommendations of a current audit.</w:t>
            </w:r>
          </w:p>
        </w:tc>
      </w:tr>
      <w:tr w:rsidR="00542DC3" w:rsidRPr="00717450" w14:paraId="4B15FD37" w14:textId="77777777" w:rsidTr="006D3881">
        <w:trPr>
          <w:trHeight w:val="233"/>
        </w:trPr>
        <w:tc>
          <w:tcPr>
            <w:tcW w:w="1526" w:type="dxa"/>
            <w:vMerge/>
          </w:tcPr>
          <w:p w14:paraId="2909E1F3" w14:textId="77777777" w:rsidR="00542DC3" w:rsidRPr="00FF479F" w:rsidRDefault="00542DC3" w:rsidP="006D3881">
            <w:pPr>
              <w:autoSpaceDE w:val="0"/>
              <w:autoSpaceDN w:val="0"/>
              <w:adjustRightInd w:val="0"/>
              <w:rPr>
                <w:rFonts w:cs="Arial"/>
                <w:b/>
                <w:bCs/>
                <w:color w:val="000000"/>
                <w:sz w:val="18"/>
                <w:szCs w:val="18"/>
                <w:lang w:val="en-GB"/>
              </w:rPr>
            </w:pPr>
          </w:p>
        </w:tc>
        <w:tc>
          <w:tcPr>
            <w:tcW w:w="2977" w:type="dxa"/>
          </w:tcPr>
          <w:p w14:paraId="7B2DF294"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Peer review records</w:t>
            </w:r>
          </w:p>
        </w:tc>
        <w:tc>
          <w:tcPr>
            <w:tcW w:w="850" w:type="dxa"/>
          </w:tcPr>
          <w:p w14:paraId="2CC006A9"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5DCC54A3"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Reference</w:t>
            </w:r>
          </w:p>
        </w:tc>
        <w:tc>
          <w:tcPr>
            <w:tcW w:w="2268" w:type="dxa"/>
          </w:tcPr>
          <w:p w14:paraId="02D7E9DA" w14:textId="77777777" w:rsidR="00542DC3" w:rsidRPr="00FF479F" w:rsidRDefault="00364716"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At least </w:t>
            </w:r>
            <w:r w:rsidR="00542DC3" w:rsidRPr="00FF479F">
              <w:rPr>
                <w:rFonts w:cs="Arial"/>
                <w:color w:val="000000"/>
                <w:sz w:val="18"/>
                <w:szCs w:val="18"/>
                <w:lang w:val="en-GB"/>
              </w:rPr>
              <w:t>1</w:t>
            </w:r>
            <w:r w:rsidRPr="00FF479F">
              <w:rPr>
                <w:rFonts w:cs="Arial"/>
                <w:color w:val="000000"/>
                <w:sz w:val="18"/>
                <w:szCs w:val="18"/>
                <w:lang w:val="en-GB"/>
              </w:rPr>
              <w:t xml:space="preserve"> </w:t>
            </w:r>
            <w:proofErr w:type="spellStart"/>
            <w:r w:rsidRPr="00FF479F">
              <w:rPr>
                <w:rFonts w:cs="Arial"/>
                <w:color w:val="000000"/>
                <w:sz w:val="18"/>
                <w:szCs w:val="18"/>
                <w:lang w:val="en-GB"/>
              </w:rPr>
              <w:t>yr</w:t>
            </w:r>
            <w:proofErr w:type="spellEnd"/>
          </w:p>
        </w:tc>
        <w:tc>
          <w:tcPr>
            <w:tcW w:w="6804" w:type="dxa"/>
          </w:tcPr>
          <w:p w14:paraId="3033149B"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Best practice.</w:t>
            </w:r>
          </w:p>
          <w:p w14:paraId="32AA51EF"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To allow any trends to be tracked. Can also be used as a basis for “peer discussion” for revalidation.</w:t>
            </w:r>
          </w:p>
        </w:tc>
      </w:tr>
      <w:tr w:rsidR="00542DC3" w:rsidRPr="00717450" w14:paraId="3EFCF647" w14:textId="77777777" w:rsidTr="006D3881">
        <w:trPr>
          <w:trHeight w:val="233"/>
        </w:trPr>
        <w:tc>
          <w:tcPr>
            <w:tcW w:w="1526" w:type="dxa"/>
            <w:vMerge/>
          </w:tcPr>
          <w:p w14:paraId="259FF415" w14:textId="77777777" w:rsidR="00542DC3" w:rsidRPr="00FF479F" w:rsidRDefault="00542DC3" w:rsidP="006D3881">
            <w:pPr>
              <w:autoSpaceDE w:val="0"/>
              <w:autoSpaceDN w:val="0"/>
              <w:adjustRightInd w:val="0"/>
              <w:rPr>
                <w:rFonts w:cs="Arial"/>
                <w:b/>
                <w:bCs/>
                <w:color w:val="000000"/>
                <w:sz w:val="18"/>
                <w:szCs w:val="18"/>
                <w:lang w:val="en-GB"/>
              </w:rPr>
            </w:pPr>
          </w:p>
        </w:tc>
        <w:tc>
          <w:tcPr>
            <w:tcW w:w="2977" w:type="dxa"/>
          </w:tcPr>
          <w:p w14:paraId="04639FF3"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Patient Information Leaflets (PILs) produced in-house</w:t>
            </w:r>
          </w:p>
        </w:tc>
        <w:tc>
          <w:tcPr>
            <w:tcW w:w="850" w:type="dxa"/>
          </w:tcPr>
          <w:p w14:paraId="7CFBEA57"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675A0D3B"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Reference</w:t>
            </w:r>
          </w:p>
        </w:tc>
        <w:tc>
          <w:tcPr>
            <w:tcW w:w="2268" w:type="dxa"/>
          </w:tcPr>
          <w:p w14:paraId="04BA7391"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6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after last use</w:t>
            </w:r>
          </w:p>
        </w:tc>
        <w:tc>
          <w:tcPr>
            <w:tcW w:w="6804" w:type="dxa"/>
          </w:tcPr>
          <w:p w14:paraId="7FF04110" w14:textId="77777777" w:rsidR="00542DC3" w:rsidRPr="00FF479F" w:rsidRDefault="00542DC3" w:rsidP="006D3881">
            <w:pPr>
              <w:autoSpaceDE w:val="0"/>
              <w:autoSpaceDN w:val="0"/>
              <w:adjustRightInd w:val="0"/>
              <w:rPr>
                <w:rFonts w:cs="Arial"/>
                <w:color w:val="000000"/>
                <w:sz w:val="18"/>
                <w:szCs w:val="18"/>
                <w:lang w:val="en-GB"/>
              </w:rPr>
            </w:pPr>
            <w:proofErr w:type="spellStart"/>
            <w:r w:rsidRPr="00FF479F">
              <w:rPr>
                <w:rFonts w:cs="Arial"/>
                <w:color w:val="000000"/>
                <w:sz w:val="18"/>
                <w:szCs w:val="18"/>
                <w:lang w:val="en-GB"/>
              </w:rPr>
              <w:t>RMCoP</w:t>
            </w:r>
            <w:proofErr w:type="spellEnd"/>
            <w:r w:rsidRPr="00FF479F">
              <w:rPr>
                <w:rFonts w:cs="Arial"/>
                <w:color w:val="000000"/>
                <w:sz w:val="18"/>
                <w:szCs w:val="18"/>
                <w:lang w:val="en-GB"/>
              </w:rPr>
              <w:t xml:space="preserve"> 2016</w:t>
            </w:r>
            <w:r w:rsidR="00763820" w:rsidRPr="00FF479F">
              <w:rPr>
                <w:rFonts w:cs="Arial"/>
                <w:color w:val="000000"/>
                <w:sz w:val="18"/>
                <w:szCs w:val="18"/>
                <w:lang w:val="en-GB"/>
              </w:rPr>
              <w:t xml:space="preserve"> [1]</w:t>
            </w:r>
          </w:p>
        </w:tc>
      </w:tr>
      <w:tr w:rsidR="00542DC3" w:rsidRPr="00717450" w14:paraId="614B93F6" w14:textId="77777777" w:rsidTr="006D3881">
        <w:trPr>
          <w:trHeight w:val="233"/>
        </w:trPr>
        <w:tc>
          <w:tcPr>
            <w:tcW w:w="1526" w:type="dxa"/>
            <w:vMerge/>
          </w:tcPr>
          <w:p w14:paraId="0980D830" w14:textId="77777777" w:rsidR="00542DC3" w:rsidRPr="00FF479F" w:rsidRDefault="00542DC3" w:rsidP="006D3881">
            <w:pPr>
              <w:autoSpaceDE w:val="0"/>
              <w:autoSpaceDN w:val="0"/>
              <w:adjustRightInd w:val="0"/>
              <w:rPr>
                <w:rFonts w:cs="Arial"/>
                <w:b/>
                <w:bCs/>
                <w:color w:val="000000"/>
                <w:sz w:val="18"/>
                <w:szCs w:val="18"/>
                <w:lang w:val="en-GB"/>
              </w:rPr>
            </w:pPr>
          </w:p>
        </w:tc>
        <w:tc>
          <w:tcPr>
            <w:tcW w:w="2977" w:type="dxa"/>
          </w:tcPr>
          <w:p w14:paraId="2EF26D79"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Newsletters / Bulletins and other miscellaneous “news” communications</w:t>
            </w:r>
          </w:p>
        </w:tc>
        <w:tc>
          <w:tcPr>
            <w:tcW w:w="850" w:type="dxa"/>
          </w:tcPr>
          <w:p w14:paraId="255E921A"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No</w:t>
            </w:r>
          </w:p>
        </w:tc>
        <w:tc>
          <w:tcPr>
            <w:tcW w:w="1418" w:type="dxa"/>
          </w:tcPr>
          <w:p w14:paraId="3817AC70"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Reference</w:t>
            </w:r>
          </w:p>
        </w:tc>
        <w:tc>
          <w:tcPr>
            <w:tcW w:w="2268" w:type="dxa"/>
          </w:tcPr>
          <w:p w14:paraId="7F3F18FA" w14:textId="77777777" w:rsidR="00542DC3" w:rsidRPr="00FF479F" w:rsidRDefault="00542DC3"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6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after distribution</w:t>
            </w:r>
          </w:p>
        </w:tc>
        <w:tc>
          <w:tcPr>
            <w:tcW w:w="6804" w:type="dxa"/>
          </w:tcPr>
          <w:p w14:paraId="32AE3C49" w14:textId="77777777" w:rsidR="00542DC3" w:rsidRPr="00FF479F" w:rsidRDefault="00542DC3" w:rsidP="006D3881">
            <w:pPr>
              <w:autoSpaceDE w:val="0"/>
              <w:autoSpaceDN w:val="0"/>
              <w:adjustRightInd w:val="0"/>
              <w:rPr>
                <w:rFonts w:cs="Arial"/>
                <w:color w:val="000000"/>
                <w:sz w:val="18"/>
                <w:szCs w:val="18"/>
                <w:lang w:val="en-GB"/>
              </w:rPr>
            </w:pPr>
            <w:proofErr w:type="spellStart"/>
            <w:r w:rsidRPr="00FF479F">
              <w:rPr>
                <w:rFonts w:cs="Arial"/>
                <w:color w:val="000000"/>
                <w:sz w:val="18"/>
                <w:szCs w:val="18"/>
                <w:lang w:val="en-GB"/>
              </w:rPr>
              <w:t>RMCoP</w:t>
            </w:r>
            <w:proofErr w:type="spellEnd"/>
            <w:r w:rsidRPr="00FF479F">
              <w:rPr>
                <w:rFonts w:cs="Arial"/>
                <w:color w:val="000000"/>
                <w:sz w:val="18"/>
                <w:szCs w:val="18"/>
                <w:lang w:val="en-GB"/>
              </w:rPr>
              <w:t xml:space="preserve"> 2016</w:t>
            </w:r>
            <w:r w:rsidR="00763820" w:rsidRPr="00FF479F">
              <w:rPr>
                <w:rFonts w:cs="Arial"/>
                <w:color w:val="000000"/>
                <w:sz w:val="18"/>
                <w:szCs w:val="18"/>
                <w:lang w:val="en-GB"/>
              </w:rPr>
              <w:t xml:space="preserve"> [1]</w:t>
            </w:r>
          </w:p>
        </w:tc>
      </w:tr>
      <w:tr w:rsidR="000A6372" w:rsidRPr="00717450" w14:paraId="3A064A9C" w14:textId="77777777" w:rsidTr="006D3881">
        <w:trPr>
          <w:trHeight w:val="111"/>
        </w:trPr>
        <w:tc>
          <w:tcPr>
            <w:tcW w:w="15843" w:type="dxa"/>
            <w:gridSpan w:val="6"/>
            <w:shd w:val="clear" w:color="auto" w:fill="FDE9D9"/>
          </w:tcPr>
          <w:p w14:paraId="2B781D3C" w14:textId="77777777" w:rsidR="000A6372" w:rsidRPr="00EB0137" w:rsidRDefault="000A6372" w:rsidP="006D3881">
            <w:pPr>
              <w:autoSpaceDE w:val="0"/>
              <w:autoSpaceDN w:val="0"/>
              <w:adjustRightInd w:val="0"/>
              <w:jc w:val="right"/>
              <w:rPr>
                <w:rFonts w:cs="Arial"/>
                <w:color w:val="000000"/>
                <w:sz w:val="10"/>
                <w:szCs w:val="10"/>
                <w:lang w:val="en-GB"/>
              </w:rPr>
            </w:pPr>
          </w:p>
        </w:tc>
      </w:tr>
      <w:tr w:rsidR="00270165" w:rsidRPr="00717450" w14:paraId="2BDE7A94" w14:textId="77777777" w:rsidTr="006D3881">
        <w:trPr>
          <w:trHeight w:val="233"/>
        </w:trPr>
        <w:tc>
          <w:tcPr>
            <w:tcW w:w="1526" w:type="dxa"/>
            <w:vMerge w:val="restart"/>
          </w:tcPr>
          <w:p w14:paraId="1E6904E9" w14:textId="77777777" w:rsidR="00270165" w:rsidRPr="00EB0137" w:rsidRDefault="00270165" w:rsidP="00C720DC">
            <w:pPr>
              <w:autoSpaceDE w:val="0"/>
              <w:autoSpaceDN w:val="0"/>
              <w:adjustRightInd w:val="0"/>
              <w:rPr>
                <w:rFonts w:cs="Arial"/>
                <w:b/>
                <w:bCs/>
                <w:color w:val="000000"/>
                <w:sz w:val="18"/>
                <w:szCs w:val="18"/>
                <w:lang w:val="en-GB"/>
              </w:rPr>
            </w:pPr>
            <w:r w:rsidRPr="00EB0137">
              <w:rPr>
                <w:rFonts w:cs="Arial"/>
                <w:b/>
                <w:bCs/>
                <w:color w:val="000000"/>
                <w:sz w:val="18"/>
                <w:szCs w:val="18"/>
                <w:lang w:val="en-GB"/>
              </w:rPr>
              <w:t>Miscellaneous</w:t>
            </w:r>
          </w:p>
        </w:tc>
        <w:tc>
          <w:tcPr>
            <w:tcW w:w="2977" w:type="dxa"/>
          </w:tcPr>
          <w:p w14:paraId="3DEE2800" w14:textId="77777777" w:rsidR="00270165" w:rsidRPr="00EB0137" w:rsidRDefault="00270165" w:rsidP="006D3881">
            <w:pPr>
              <w:autoSpaceDE w:val="0"/>
              <w:autoSpaceDN w:val="0"/>
              <w:adjustRightInd w:val="0"/>
              <w:rPr>
                <w:rFonts w:cs="Arial"/>
                <w:color w:val="000000"/>
                <w:sz w:val="18"/>
                <w:szCs w:val="18"/>
                <w:lang w:val="en-GB"/>
              </w:rPr>
            </w:pPr>
            <w:r w:rsidRPr="00EB0137">
              <w:rPr>
                <w:rFonts w:cs="Arial"/>
                <w:color w:val="000000"/>
                <w:sz w:val="18"/>
                <w:szCs w:val="18"/>
                <w:lang w:val="en-GB"/>
              </w:rPr>
              <w:t>Doctors/nurses signatures</w:t>
            </w:r>
          </w:p>
        </w:tc>
        <w:tc>
          <w:tcPr>
            <w:tcW w:w="850" w:type="dxa"/>
          </w:tcPr>
          <w:p w14:paraId="74815B2B" w14:textId="77777777" w:rsidR="00270165" w:rsidRPr="00EB0137" w:rsidRDefault="00270165" w:rsidP="006D3881">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Pr>
          <w:p w14:paraId="2193724A" w14:textId="77777777" w:rsidR="00270165" w:rsidRPr="00EB0137" w:rsidRDefault="00270165" w:rsidP="006D3881">
            <w:pPr>
              <w:autoSpaceDE w:val="0"/>
              <w:autoSpaceDN w:val="0"/>
              <w:adjustRightInd w:val="0"/>
              <w:rPr>
                <w:rFonts w:cs="Arial"/>
                <w:color w:val="000000"/>
                <w:sz w:val="18"/>
                <w:szCs w:val="18"/>
                <w:lang w:val="en-GB"/>
              </w:rPr>
            </w:pPr>
            <w:r w:rsidRPr="00EB0137">
              <w:rPr>
                <w:rFonts w:cs="Arial"/>
                <w:color w:val="000000"/>
                <w:sz w:val="18"/>
                <w:szCs w:val="18"/>
                <w:lang w:val="en-GB"/>
              </w:rPr>
              <w:t xml:space="preserve">Reference </w:t>
            </w:r>
          </w:p>
        </w:tc>
        <w:tc>
          <w:tcPr>
            <w:tcW w:w="2268" w:type="dxa"/>
          </w:tcPr>
          <w:p w14:paraId="3094497D" w14:textId="77777777" w:rsidR="00270165" w:rsidRPr="00EB0137" w:rsidRDefault="00270165" w:rsidP="006D3881">
            <w:pPr>
              <w:autoSpaceDE w:val="0"/>
              <w:autoSpaceDN w:val="0"/>
              <w:adjustRightInd w:val="0"/>
              <w:rPr>
                <w:rFonts w:cs="Arial"/>
                <w:color w:val="000000"/>
                <w:sz w:val="18"/>
                <w:szCs w:val="18"/>
                <w:lang w:val="en-GB"/>
              </w:rPr>
            </w:pPr>
            <w:r w:rsidRPr="00EB0137">
              <w:rPr>
                <w:rFonts w:cs="Arial"/>
                <w:color w:val="000000"/>
                <w:sz w:val="18"/>
                <w:szCs w:val="18"/>
                <w:lang w:val="en-GB"/>
              </w:rPr>
              <w:t xml:space="preserve">Duration of contract + 1 </w:t>
            </w:r>
            <w:proofErr w:type="spellStart"/>
            <w:r w:rsidRPr="00EB0137">
              <w:rPr>
                <w:rFonts w:cs="Arial"/>
                <w:color w:val="000000"/>
                <w:sz w:val="18"/>
                <w:szCs w:val="18"/>
                <w:lang w:val="en-GB"/>
              </w:rPr>
              <w:t>yr</w:t>
            </w:r>
            <w:proofErr w:type="spellEnd"/>
          </w:p>
        </w:tc>
        <w:tc>
          <w:tcPr>
            <w:tcW w:w="6804" w:type="dxa"/>
          </w:tcPr>
          <w:p w14:paraId="43D41AA0" w14:textId="77777777" w:rsidR="00270165" w:rsidRDefault="00270165" w:rsidP="006D3881">
            <w:pPr>
              <w:autoSpaceDE w:val="0"/>
              <w:autoSpaceDN w:val="0"/>
              <w:adjustRightInd w:val="0"/>
              <w:rPr>
                <w:rFonts w:cs="Arial"/>
                <w:color w:val="000000"/>
                <w:sz w:val="18"/>
                <w:szCs w:val="18"/>
                <w:lang w:val="en-GB"/>
              </w:rPr>
            </w:pPr>
            <w:r w:rsidRPr="00EB0137">
              <w:rPr>
                <w:rFonts w:cs="Arial"/>
                <w:color w:val="000000"/>
                <w:sz w:val="18"/>
                <w:szCs w:val="18"/>
                <w:lang w:val="en-GB"/>
              </w:rPr>
              <w:t xml:space="preserve">Destroy 1 </w:t>
            </w:r>
            <w:proofErr w:type="spellStart"/>
            <w:r w:rsidRPr="00EB0137">
              <w:rPr>
                <w:rFonts w:cs="Arial"/>
                <w:color w:val="000000"/>
                <w:sz w:val="18"/>
                <w:szCs w:val="18"/>
                <w:lang w:val="en-GB"/>
              </w:rPr>
              <w:t>yr</w:t>
            </w:r>
            <w:proofErr w:type="spellEnd"/>
            <w:r w:rsidRPr="00EB0137">
              <w:rPr>
                <w:rFonts w:cs="Arial"/>
                <w:color w:val="000000"/>
                <w:sz w:val="18"/>
                <w:szCs w:val="18"/>
                <w:lang w:val="en-GB"/>
              </w:rPr>
              <w:t xml:space="preserve"> after termination of employment.</w:t>
            </w:r>
          </w:p>
          <w:p w14:paraId="3B0E3A47" w14:textId="77777777" w:rsidR="00D72534" w:rsidRPr="00EB0137" w:rsidRDefault="00D72534" w:rsidP="006D3881">
            <w:pPr>
              <w:autoSpaceDE w:val="0"/>
              <w:autoSpaceDN w:val="0"/>
              <w:adjustRightInd w:val="0"/>
              <w:rPr>
                <w:rFonts w:cs="Arial"/>
                <w:color w:val="000000"/>
                <w:sz w:val="18"/>
                <w:szCs w:val="18"/>
                <w:lang w:val="en-GB"/>
              </w:rPr>
            </w:pPr>
            <w:r>
              <w:rPr>
                <w:rFonts w:cs="Arial"/>
                <w:color w:val="000000"/>
                <w:sz w:val="18"/>
                <w:szCs w:val="18"/>
                <w:lang w:val="en-GB"/>
              </w:rPr>
              <w:t>GDPR Principle (e): Storage limitation [</w:t>
            </w:r>
            <w:r w:rsidR="00B10E82">
              <w:rPr>
                <w:rFonts w:cs="Arial"/>
                <w:color w:val="000000"/>
                <w:sz w:val="18"/>
                <w:szCs w:val="18"/>
                <w:lang w:val="en-GB"/>
              </w:rPr>
              <w:t>20</w:t>
            </w:r>
            <w:r>
              <w:rPr>
                <w:rFonts w:cs="Arial"/>
                <w:color w:val="000000"/>
                <w:sz w:val="18"/>
                <w:szCs w:val="18"/>
                <w:lang w:val="en-GB"/>
              </w:rPr>
              <w:t xml:space="preserve">]: </w:t>
            </w:r>
            <w:r w:rsidR="00FD3B56">
              <w:rPr>
                <w:rFonts w:cs="Arial"/>
                <w:color w:val="000000"/>
                <w:sz w:val="18"/>
                <w:szCs w:val="18"/>
                <w:lang w:val="en-GB"/>
              </w:rPr>
              <w:t>Do not keep personal data for longer than required.</w:t>
            </w:r>
          </w:p>
        </w:tc>
      </w:tr>
      <w:tr w:rsidR="00270165" w:rsidRPr="00717450" w14:paraId="24262C86" w14:textId="77777777" w:rsidTr="006D3881">
        <w:trPr>
          <w:trHeight w:val="233"/>
        </w:trPr>
        <w:tc>
          <w:tcPr>
            <w:tcW w:w="1526" w:type="dxa"/>
            <w:vMerge/>
          </w:tcPr>
          <w:p w14:paraId="11114FDE" w14:textId="77777777" w:rsidR="00270165" w:rsidRPr="00FF479F" w:rsidRDefault="00270165" w:rsidP="00C720DC">
            <w:pPr>
              <w:autoSpaceDE w:val="0"/>
              <w:autoSpaceDN w:val="0"/>
              <w:adjustRightInd w:val="0"/>
              <w:rPr>
                <w:rFonts w:cs="Arial"/>
                <w:b/>
                <w:bCs/>
                <w:color w:val="000000"/>
                <w:sz w:val="18"/>
                <w:szCs w:val="18"/>
                <w:lang w:val="en-GB"/>
              </w:rPr>
            </w:pPr>
          </w:p>
        </w:tc>
        <w:tc>
          <w:tcPr>
            <w:tcW w:w="2977" w:type="dxa"/>
          </w:tcPr>
          <w:p w14:paraId="6031B1CB" w14:textId="77777777" w:rsidR="00270165" w:rsidRPr="00FF479F" w:rsidRDefault="00270165" w:rsidP="006D3881">
            <w:pPr>
              <w:autoSpaceDE w:val="0"/>
              <w:autoSpaceDN w:val="0"/>
              <w:adjustRightInd w:val="0"/>
              <w:rPr>
                <w:rFonts w:cs="Arial"/>
                <w:color w:val="000000"/>
                <w:sz w:val="18"/>
                <w:szCs w:val="18"/>
                <w:lang w:val="en-GB"/>
              </w:rPr>
            </w:pPr>
            <w:r w:rsidRPr="00FF479F">
              <w:rPr>
                <w:rFonts w:cs="Arial"/>
                <w:color w:val="000000"/>
                <w:sz w:val="18"/>
                <w:szCs w:val="18"/>
                <w:lang w:val="en-GB"/>
              </w:rPr>
              <w:t>Self-administration records</w:t>
            </w:r>
          </w:p>
        </w:tc>
        <w:tc>
          <w:tcPr>
            <w:tcW w:w="850" w:type="dxa"/>
          </w:tcPr>
          <w:p w14:paraId="6D7E90C9" w14:textId="77777777" w:rsidR="00270165" w:rsidRPr="00FF479F" w:rsidRDefault="00270165" w:rsidP="006D3881">
            <w:pPr>
              <w:autoSpaceDE w:val="0"/>
              <w:autoSpaceDN w:val="0"/>
              <w:adjustRightInd w:val="0"/>
              <w:rPr>
                <w:rFonts w:cs="Arial"/>
                <w:color w:val="000000"/>
                <w:sz w:val="18"/>
                <w:szCs w:val="18"/>
                <w:lang w:val="en-GB"/>
              </w:rPr>
            </w:pPr>
            <w:r w:rsidRPr="00FF479F">
              <w:rPr>
                <w:rFonts w:cs="Arial"/>
                <w:color w:val="000000"/>
                <w:sz w:val="18"/>
                <w:szCs w:val="18"/>
                <w:lang w:val="en-GB"/>
              </w:rPr>
              <w:t>No</w:t>
            </w:r>
          </w:p>
        </w:tc>
        <w:tc>
          <w:tcPr>
            <w:tcW w:w="1418" w:type="dxa"/>
          </w:tcPr>
          <w:p w14:paraId="2B855945" w14:textId="77777777" w:rsidR="00270165" w:rsidRPr="00FF479F" w:rsidRDefault="00270165" w:rsidP="006D3881">
            <w:pPr>
              <w:autoSpaceDE w:val="0"/>
              <w:autoSpaceDN w:val="0"/>
              <w:adjustRightInd w:val="0"/>
              <w:rPr>
                <w:rFonts w:cs="Arial"/>
                <w:color w:val="000000"/>
                <w:sz w:val="18"/>
                <w:szCs w:val="18"/>
                <w:lang w:val="en-GB"/>
              </w:rPr>
            </w:pPr>
            <w:r w:rsidRPr="00FF479F">
              <w:rPr>
                <w:rFonts w:cs="Arial"/>
                <w:color w:val="000000"/>
                <w:sz w:val="18"/>
                <w:szCs w:val="18"/>
                <w:lang w:val="en-GB"/>
              </w:rPr>
              <w:t xml:space="preserve">Reference </w:t>
            </w:r>
          </w:p>
        </w:tc>
        <w:tc>
          <w:tcPr>
            <w:tcW w:w="2268" w:type="dxa"/>
          </w:tcPr>
          <w:p w14:paraId="35BE756C" w14:textId="77777777" w:rsidR="00270165" w:rsidRPr="0046702F" w:rsidRDefault="0046702F" w:rsidP="006D3881">
            <w:pPr>
              <w:autoSpaceDE w:val="0"/>
              <w:autoSpaceDN w:val="0"/>
              <w:adjustRightInd w:val="0"/>
              <w:rPr>
                <w:rFonts w:cs="Arial"/>
                <w:color w:val="000000"/>
                <w:sz w:val="18"/>
                <w:szCs w:val="18"/>
                <w:lang w:val="en-GB"/>
              </w:rPr>
            </w:pPr>
            <w:r>
              <w:rPr>
                <w:rFonts w:cs="Arial"/>
                <w:color w:val="000000"/>
                <w:sz w:val="18"/>
                <w:szCs w:val="18"/>
                <w:lang w:val="en-GB"/>
              </w:rPr>
              <w:t xml:space="preserve">8 </w:t>
            </w:r>
            <w:proofErr w:type="spellStart"/>
            <w:r>
              <w:rPr>
                <w:rFonts w:cs="Arial"/>
                <w:color w:val="000000"/>
                <w:sz w:val="18"/>
                <w:szCs w:val="18"/>
                <w:lang w:val="en-GB"/>
              </w:rPr>
              <w:t>yrs</w:t>
            </w:r>
            <w:proofErr w:type="spellEnd"/>
          </w:p>
        </w:tc>
        <w:tc>
          <w:tcPr>
            <w:tcW w:w="6804" w:type="dxa"/>
          </w:tcPr>
          <w:p w14:paraId="66AB8367" w14:textId="77777777" w:rsidR="0046702F" w:rsidRDefault="0046702F" w:rsidP="006D3881">
            <w:pPr>
              <w:autoSpaceDE w:val="0"/>
              <w:autoSpaceDN w:val="0"/>
              <w:adjustRightInd w:val="0"/>
              <w:rPr>
                <w:rFonts w:cs="Arial"/>
                <w:color w:val="000000"/>
                <w:sz w:val="18"/>
                <w:szCs w:val="18"/>
                <w:lang w:val="en-GB"/>
              </w:rPr>
            </w:pPr>
            <w:proofErr w:type="spellStart"/>
            <w:r w:rsidRPr="00E432B2">
              <w:rPr>
                <w:rFonts w:cs="Arial"/>
                <w:color w:val="000000"/>
                <w:sz w:val="18"/>
                <w:szCs w:val="18"/>
                <w:lang w:val="en-GB"/>
              </w:rPr>
              <w:t>RMCoP</w:t>
            </w:r>
            <w:proofErr w:type="spellEnd"/>
            <w:r w:rsidRPr="00E432B2">
              <w:rPr>
                <w:rFonts w:cs="Arial"/>
                <w:color w:val="000000"/>
                <w:sz w:val="18"/>
                <w:szCs w:val="18"/>
                <w:lang w:val="en-GB"/>
              </w:rPr>
              <w:t xml:space="preserve"> 2016 [1] and best practice</w:t>
            </w:r>
            <w:r>
              <w:rPr>
                <w:rFonts w:cs="Arial"/>
                <w:color w:val="000000"/>
                <w:sz w:val="18"/>
                <w:szCs w:val="18"/>
                <w:lang w:val="en-GB"/>
              </w:rPr>
              <w:t>.</w:t>
            </w:r>
          </w:p>
          <w:p w14:paraId="5CDCF815" w14:textId="77777777" w:rsidR="00635DAF" w:rsidRPr="00EB0137" w:rsidRDefault="00635DAF" w:rsidP="006D3881">
            <w:pPr>
              <w:autoSpaceDE w:val="0"/>
              <w:autoSpaceDN w:val="0"/>
              <w:adjustRightInd w:val="0"/>
              <w:rPr>
                <w:rFonts w:cs="Arial"/>
                <w:color w:val="000000"/>
                <w:sz w:val="18"/>
                <w:szCs w:val="18"/>
                <w:lang w:val="en-GB"/>
              </w:rPr>
            </w:pPr>
            <w:r>
              <w:rPr>
                <w:rFonts w:cs="Arial"/>
                <w:color w:val="000000"/>
                <w:sz w:val="18"/>
                <w:szCs w:val="18"/>
                <w:lang w:val="en-GB"/>
              </w:rPr>
              <w:t xml:space="preserve">Keep the record in the patient’s </w:t>
            </w:r>
            <w:r w:rsidR="0046702F">
              <w:rPr>
                <w:rFonts w:cs="Arial"/>
                <w:color w:val="000000"/>
                <w:sz w:val="18"/>
                <w:szCs w:val="18"/>
                <w:lang w:val="en-GB"/>
              </w:rPr>
              <w:t xml:space="preserve">medical </w:t>
            </w:r>
            <w:r>
              <w:rPr>
                <w:rFonts w:cs="Arial"/>
                <w:color w:val="000000"/>
                <w:sz w:val="18"/>
                <w:szCs w:val="18"/>
                <w:lang w:val="en-GB"/>
              </w:rPr>
              <w:t>notes</w:t>
            </w:r>
            <w:r w:rsidR="0046702F">
              <w:rPr>
                <w:rFonts w:cs="Arial"/>
                <w:color w:val="000000"/>
                <w:sz w:val="18"/>
                <w:szCs w:val="18"/>
                <w:lang w:val="en-GB"/>
              </w:rPr>
              <w:t xml:space="preserve"> after discharge</w:t>
            </w:r>
            <w:r>
              <w:rPr>
                <w:rFonts w:cs="Arial"/>
                <w:color w:val="000000"/>
                <w:sz w:val="18"/>
                <w:szCs w:val="18"/>
                <w:lang w:val="en-GB"/>
              </w:rPr>
              <w:t xml:space="preserve">. </w:t>
            </w:r>
          </w:p>
        </w:tc>
      </w:tr>
      <w:tr w:rsidR="00270165" w:rsidRPr="00717450" w14:paraId="3C7D0415" w14:textId="77777777" w:rsidTr="006D3881">
        <w:trPr>
          <w:trHeight w:val="233"/>
        </w:trPr>
        <w:tc>
          <w:tcPr>
            <w:tcW w:w="1526" w:type="dxa"/>
            <w:vMerge/>
          </w:tcPr>
          <w:p w14:paraId="6786E3EC" w14:textId="77777777" w:rsidR="00270165" w:rsidRPr="00FF479F" w:rsidRDefault="00270165" w:rsidP="00C720DC">
            <w:pPr>
              <w:autoSpaceDE w:val="0"/>
              <w:autoSpaceDN w:val="0"/>
              <w:adjustRightInd w:val="0"/>
              <w:rPr>
                <w:rFonts w:cs="Arial"/>
                <w:b/>
                <w:bCs/>
                <w:color w:val="000000"/>
                <w:sz w:val="18"/>
                <w:szCs w:val="18"/>
                <w:lang w:val="en-GB"/>
              </w:rPr>
            </w:pPr>
          </w:p>
        </w:tc>
        <w:tc>
          <w:tcPr>
            <w:tcW w:w="2977" w:type="dxa"/>
          </w:tcPr>
          <w:p w14:paraId="3CE2CD5F"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Superseded IV drug administration monographs</w:t>
            </w:r>
          </w:p>
        </w:tc>
        <w:tc>
          <w:tcPr>
            <w:tcW w:w="850" w:type="dxa"/>
          </w:tcPr>
          <w:p w14:paraId="63ED79EB"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No</w:t>
            </w:r>
          </w:p>
        </w:tc>
        <w:tc>
          <w:tcPr>
            <w:tcW w:w="1418" w:type="dxa"/>
          </w:tcPr>
          <w:p w14:paraId="286B265B"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Reference</w:t>
            </w:r>
          </w:p>
        </w:tc>
        <w:tc>
          <w:tcPr>
            <w:tcW w:w="2268" w:type="dxa"/>
          </w:tcPr>
          <w:p w14:paraId="31AB3FCF"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 xml:space="preserve">10 </w:t>
            </w:r>
            <w:proofErr w:type="spellStart"/>
            <w:r w:rsidRPr="00FF479F">
              <w:rPr>
                <w:rFonts w:cs="Arial"/>
                <w:sz w:val="18"/>
                <w:szCs w:val="18"/>
                <w:lang w:val="en-GB"/>
              </w:rPr>
              <w:t>yrs</w:t>
            </w:r>
            <w:proofErr w:type="spellEnd"/>
          </w:p>
        </w:tc>
        <w:tc>
          <w:tcPr>
            <w:tcW w:w="6804" w:type="dxa"/>
          </w:tcPr>
          <w:p w14:paraId="11BBBE5F" w14:textId="77777777" w:rsidR="0046702F" w:rsidRDefault="0046702F" w:rsidP="006D3881">
            <w:pPr>
              <w:autoSpaceDE w:val="0"/>
              <w:autoSpaceDN w:val="0"/>
              <w:adjustRightInd w:val="0"/>
              <w:rPr>
                <w:rFonts w:cs="Arial"/>
                <w:sz w:val="18"/>
                <w:szCs w:val="18"/>
                <w:lang w:val="en-GB"/>
              </w:rPr>
            </w:pPr>
            <w:r>
              <w:rPr>
                <w:rFonts w:cs="Arial"/>
                <w:sz w:val="18"/>
                <w:szCs w:val="18"/>
                <w:lang w:val="en-GB"/>
              </w:rPr>
              <w:t>Best practice.</w:t>
            </w:r>
          </w:p>
          <w:p w14:paraId="6A82F1A4" w14:textId="77777777" w:rsidR="00270165" w:rsidRPr="00EB0137" w:rsidRDefault="0046702F" w:rsidP="006D3881">
            <w:pPr>
              <w:autoSpaceDE w:val="0"/>
              <w:autoSpaceDN w:val="0"/>
              <w:adjustRightInd w:val="0"/>
              <w:rPr>
                <w:rFonts w:cs="Arial"/>
                <w:color w:val="000000"/>
                <w:sz w:val="18"/>
                <w:szCs w:val="18"/>
                <w:lang w:val="en-GB"/>
              </w:rPr>
            </w:pPr>
            <w:r>
              <w:rPr>
                <w:rFonts w:cs="Arial"/>
                <w:sz w:val="18"/>
                <w:szCs w:val="18"/>
                <w:lang w:val="en-GB"/>
              </w:rPr>
              <w:t>May provide useful background information for dealing with complaints regarding IV administration of drugs.</w:t>
            </w:r>
          </w:p>
        </w:tc>
      </w:tr>
      <w:tr w:rsidR="00270165" w:rsidRPr="00717450" w14:paraId="0CDDE045" w14:textId="77777777" w:rsidTr="006D3881">
        <w:trPr>
          <w:trHeight w:val="233"/>
        </w:trPr>
        <w:tc>
          <w:tcPr>
            <w:tcW w:w="1526" w:type="dxa"/>
            <w:vMerge/>
          </w:tcPr>
          <w:p w14:paraId="23127BDD" w14:textId="77777777" w:rsidR="00270165" w:rsidRPr="00FF479F" w:rsidRDefault="00270165" w:rsidP="00C720DC">
            <w:pPr>
              <w:autoSpaceDE w:val="0"/>
              <w:autoSpaceDN w:val="0"/>
              <w:adjustRightInd w:val="0"/>
              <w:rPr>
                <w:rFonts w:cs="Arial"/>
                <w:b/>
                <w:bCs/>
                <w:color w:val="000000"/>
                <w:sz w:val="18"/>
                <w:szCs w:val="18"/>
                <w:lang w:val="en-GB"/>
              </w:rPr>
            </w:pPr>
          </w:p>
        </w:tc>
        <w:tc>
          <w:tcPr>
            <w:tcW w:w="2977" w:type="dxa"/>
          </w:tcPr>
          <w:p w14:paraId="172685C9"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Medicines Reconciliation (MR) documentation</w:t>
            </w:r>
          </w:p>
        </w:tc>
        <w:tc>
          <w:tcPr>
            <w:tcW w:w="850" w:type="dxa"/>
          </w:tcPr>
          <w:p w14:paraId="3BE721D9"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Yes</w:t>
            </w:r>
          </w:p>
        </w:tc>
        <w:tc>
          <w:tcPr>
            <w:tcW w:w="1418" w:type="dxa"/>
          </w:tcPr>
          <w:p w14:paraId="2D0A53A8"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Audit</w:t>
            </w:r>
          </w:p>
        </w:tc>
        <w:tc>
          <w:tcPr>
            <w:tcW w:w="2268" w:type="dxa"/>
          </w:tcPr>
          <w:p w14:paraId="00381500" w14:textId="77777777" w:rsidR="00270165" w:rsidRPr="00FF479F" w:rsidRDefault="00270165" w:rsidP="006D3881">
            <w:pPr>
              <w:autoSpaceDE w:val="0"/>
              <w:autoSpaceDN w:val="0"/>
              <w:adjustRightInd w:val="0"/>
              <w:rPr>
                <w:rFonts w:cs="Arial"/>
                <w:sz w:val="18"/>
                <w:szCs w:val="18"/>
                <w:lang w:val="en-GB"/>
              </w:rPr>
            </w:pPr>
            <w:r w:rsidRPr="00FF479F">
              <w:rPr>
                <w:rFonts w:cs="Arial"/>
                <w:sz w:val="18"/>
                <w:szCs w:val="18"/>
                <w:lang w:val="en-GB"/>
              </w:rPr>
              <w:t xml:space="preserve">2 </w:t>
            </w:r>
            <w:proofErr w:type="spellStart"/>
            <w:r w:rsidRPr="00FF479F">
              <w:rPr>
                <w:rFonts w:cs="Arial"/>
                <w:sz w:val="18"/>
                <w:szCs w:val="18"/>
                <w:lang w:val="en-GB"/>
              </w:rPr>
              <w:t>yrs</w:t>
            </w:r>
            <w:proofErr w:type="spellEnd"/>
          </w:p>
        </w:tc>
        <w:tc>
          <w:tcPr>
            <w:tcW w:w="6804" w:type="dxa"/>
          </w:tcPr>
          <w:p w14:paraId="028A40A0" w14:textId="77777777" w:rsidR="00270165" w:rsidRPr="00FF479F" w:rsidRDefault="00270165" w:rsidP="006D3881">
            <w:pPr>
              <w:autoSpaceDE w:val="0"/>
              <w:autoSpaceDN w:val="0"/>
              <w:adjustRightInd w:val="0"/>
              <w:rPr>
                <w:rFonts w:cs="Arial"/>
                <w:sz w:val="18"/>
                <w:szCs w:val="18"/>
                <w:lang w:val="en-GB"/>
              </w:rPr>
            </w:pPr>
            <w:r w:rsidRPr="00FF479F">
              <w:rPr>
                <w:rFonts w:cs="Arial"/>
                <w:color w:val="000000"/>
                <w:sz w:val="18"/>
                <w:szCs w:val="18"/>
                <w:lang w:val="en-GB"/>
              </w:rPr>
              <w:t>See note 5.</w:t>
            </w:r>
          </w:p>
        </w:tc>
      </w:tr>
      <w:tr w:rsidR="00270165" w:rsidRPr="00717450" w14:paraId="04797223" w14:textId="77777777" w:rsidTr="00C720DC">
        <w:trPr>
          <w:trHeight w:val="233"/>
        </w:trPr>
        <w:tc>
          <w:tcPr>
            <w:tcW w:w="1526" w:type="dxa"/>
            <w:vMerge/>
          </w:tcPr>
          <w:p w14:paraId="36F16403" w14:textId="77777777" w:rsidR="00270165" w:rsidRPr="00FF479F" w:rsidRDefault="00270165" w:rsidP="00C720DC">
            <w:pPr>
              <w:autoSpaceDE w:val="0"/>
              <w:autoSpaceDN w:val="0"/>
              <w:adjustRightInd w:val="0"/>
              <w:rPr>
                <w:rFonts w:cs="Arial"/>
                <w:b/>
                <w:bCs/>
                <w:color w:val="000000"/>
                <w:sz w:val="18"/>
                <w:szCs w:val="18"/>
                <w:lang w:val="en-GB"/>
              </w:rPr>
            </w:pPr>
          </w:p>
        </w:tc>
        <w:tc>
          <w:tcPr>
            <w:tcW w:w="2977" w:type="dxa"/>
          </w:tcPr>
          <w:p w14:paraId="6596A071" w14:textId="77777777" w:rsidR="00270165" w:rsidRPr="00FF479F" w:rsidRDefault="00270165" w:rsidP="00C720DC">
            <w:pPr>
              <w:autoSpaceDE w:val="0"/>
              <w:autoSpaceDN w:val="0"/>
              <w:adjustRightInd w:val="0"/>
              <w:rPr>
                <w:rFonts w:cs="Arial"/>
                <w:color w:val="000000"/>
                <w:sz w:val="18"/>
                <w:szCs w:val="18"/>
                <w:lang w:val="en-GB"/>
              </w:rPr>
            </w:pPr>
            <w:r w:rsidRPr="00FF479F">
              <w:rPr>
                <w:rFonts w:cs="Arial"/>
                <w:sz w:val="18"/>
                <w:szCs w:val="18"/>
                <w:lang w:val="en-GB"/>
              </w:rPr>
              <w:t>Drug &amp; Therapeutics Committee agendas, letters, minutes, drug submissions etc.</w:t>
            </w:r>
          </w:p>
        </w:tc>
        <w:tc>
          <w:tcPr>
            <w:tcW w:w="850" w:type="dxa"/>
          </w:tcPr>
          <w:p w14:paraId="5E95ED02" w14:textId="77777777" w:rsidR="00270165" w:rsidRPr="00FF479F" w:rsidRDefault="00270165" w:rsidP="00C720DC">
            <w:pPr>
              <w:autoSpaceDE w:val="0"/>
              <w:autoSpaceDN w:val="0"/>
              <w:adjustRightInd w:val="0"/>
              <w:rPr>
                <w:rFonts w:cs="Arial"/>
                <w:color w:val="000000"/>
                <w:sz w:val="18"/>
                <w:szCs w:val="18"/>
                <w:lang w:val="en-GB"/>
              </w:rPr>
            </w:pPr>
            <w:r w:rsidRPr="00FF479F">
              <w:rPr>
                <w:rFonts w:cs="Arial"/>
                <w:sz w:val="18"/>
                <w:szCs w:val="18"/>
                <w:lang w:val="en-GB"/>
              </w:rPr>
              <w:t>No</w:t>
            </w:r>
          </w:p>
        </w:tc>
        <w:tc>
          <w:tcPr>
            <w:tcW w:w="1418" w:type="dxa"/>
          </w:tcPr>
          <w:p w14:paraId="38B25D63" w14:textId="77777777" w:rsidR="00270165" w:rsidRPr="00FF479F" w:rsidRDefault="00270165" w:rsidP="00C720DC">
            <w:pPr>
              <w:autoSpaceDE w:val="0"/>
              <w:autoSpaceDN w:val="0"/>
              <w:adjustRightInd w:val="0"/>
              <w:rPr>
                <w:rFonts w:cs="Arial"/>
                <w:color w:val="000000"/>
                <w:sz w:val="18"/>
                <w:szCs w:val="18"/>
                <w:lang w:val="en-GB"/>
              </w:rPr>
            </w:pPr>
            <w:r w:rsidRPr="00FF479F">
              <w:rPr>
                <w:rFonts w:cs="Arial"/>
                <w:sz w:val="18"/>
                <w:szCs w:val="18"/>
                <w:lang w:val="en-GB"/>
              </w:rPr>
              <w:t>Reference</w:t>
            </w:r>
          </w:p>
        </w:tc>
        <w:tc>
          <w:tcPr>
            <w:tcW w:w="2268" w:type="dxa"/>
          </w:tcPr>
          <w:p w14:paraId="2DB57BE1" w14:textId="77777777" w:rsidR="00270165" w:rsidRPr="00FF479F" w:rsidRDefault="00270165" w:rsidP="00C720DC">
            <w:pPr>
              <w:autoSpaceDE w:val="0"/>
              <w:autoSpaceDN w:val="0"/>
              <w:adjustRightInd w:val="0"/>
              <w:rPr>
                <w:rFonts w:cs="Arial"/>
                <w:sz w:val="18"/>
                <w:szCs w:val="18"/>
                <w:lang w:val="en-GB"/>
              </w:rPr>
            </w:pPr>
            <w:r w:rsidRPr="00FF479F">
              <w:rPr>
                <w:rFonts w:cs="Arial"/>
                <w:sz w:val="18"/>
                <w:szCs w:val="18"/>
                <w:lang w:val="en-GB"/>
              </w:rPr>
              <w:t xml:space="preserve">20 </w:t>
            </w:r>
            <w:proofErr w:type="spellStart"/>
            <w:r w:rsidRPr="00FF479F">
              <w:rPr>
                <w:rFonts w:cs="Arial"/>
                <w:sz w:val="18"/>
                <w:szCs w:val="18"/>
                <w:lang w:val="en-GB"/>
              </w:rPr>
              <w:t>yrs</w:t>
            </w:r>
            <w:proofErr w:type="spellEnd"/>
          </w:p>
        </w:tc>
        <w:tc>
          <w:tcPr>
            <w:tcW w:w="6804" w:type="dxa"/>
          </w:tcPr>
          <w:p w14:paraId="265E2335" w14:textId="77777777" w:rsidR="00270165" w:rsidRPr="00FF479F" w:rsidRDefault="00270165" w:rsidP="00C720DC">
            <w:pPr>
              <w:autoSpaceDE w:val="0"/>
              <w:autoSpaceDN w:val="0"/>
              <w:adjustRightInd w:val="0"/>
              <w:rPr>
                <w:rFonts w:cs="Arial"/>
                <w:sz w:val="18"/>
                <w:szCs w:val="18"/>
                <w:lang w:val="en-GB"/>
              </w:rPr>
            </w:pPr>
            <w:proofErr w:type="spellStart"/>
            <w:r w:rsidRPr="00FF479F">
              <w:rPr>
                <w:rFonts w:cs="Arial"/>
                <w:sz w:val="18"/>
                <w:szCs w:val="18"/>
                <w:lang w:val="en-GB"/>
              </w:rPr>
              <w:t>RMCoP</w:t>
            </w:r>
            <w:proofErr w:type="spellEnd"/>
            <w:r w:rsidRPr="00FF479F">
              <w:rPr>
                <w:rFonts w:cs="Arial"/>
                <w:sz w:val="18"/>
                <w:szCs w:val="18"/>
                <w:lang w:val="en-GB"/>
              </w:rPr>
              <w:t xml:space="preserve"> 2016 [1]</w:t>
            </w:r>
          </w:p>
        </w:tc>
      </w:tr>
      <w:tr w:rsidR="00773F08" w:rsidRPr="00717450" w14:paraId="55994F01" w14:textId="77777777" w:rsidTr="00AF6007">
        <w:trPr>
          <w:trHeight w:val="111"/>
        </w:trPr>
        <w:tc>
          <w:tcPr>
            <w:tcW w:w="15843" w:type="dxa"/>
            <w:gridSpan w:val="6"/>
            <w:shd w:val="clear" w:color="auto" w:fill="FDE9D9"/>
          </w:tcPr>
          <w:p w14:paraId="421C5FF0" w14:textId="77777777" w:rsidR="00773F08" w:rsidRPr="00EB0137" w:rsidRDefault="00773F08" w:rsidP="00AF6007">
            <w:pPr>
              <w:autoSpaceDE w:val="0"/>
              <w:autoSpaceDN w:val="0"/>
              <w:adjustRightInd w:val="0"/>
              <w:jc w:val="right"/>
              <w:rPr>
                <w:rFonts w:cs="Arial"/>
                <w:color w:val="000000"/>
                <w:sz w:val="10"/>
                <w:szCs w:val="10"/>
                <w:lang w:val="en-GB"/>
              </w:rPr>
            </w:pPr>
          </w:p>
        </w:tc>
      </w:tr>
      <w:tr w:rsidR="00773F08" w:rsidRPr="00717450" w14:paraId="3B19A7DF" w14:textId="77777777" w:rsidTr="00C720DC">
        <w:trPr>
          <w:trHeight w:val="233"/>
        </w:trPr>
        <w:tc>
          <w:tcPr>
            <w:tcW w:w="1526" w:type="dxa"/>
            <w:vMerge w:val="restart"/>
          </w:tcPr>
          <w:p w14:paraId="7578CAE0" w14:textId="77777777" w:rsidR="00773F08" w:rsidRPr="00EB0137" w:rsidRDefault="00773F08" w:rsidP="00BF2370">
            <w:pPr>
              <w:autoSpaceDE w:val="0"/>
              <w:autoSpaceDN w:val="0"/>
              <w:adjustRightInd w:val="0"/>
              <w:rPr>
                <w:rFonts w:cs="Arial"/>
                <w:b/>
                <w:bCs/>
                <w:color w:val="000000"/>
                <w:sz w:val="18"/>
                <w:szCs w:val="18"/>
                <w:lang w:val="en-GB"/>
              </w:rPr>
            </w:pPr>
            <w:r w:rsidRPr="00EB0137">
              <w:rPr>
                <w:rFonts w:cs="Arial"/>
                <w:b/>
                <w:bCs/>
                <w:color w:val="000000"/>
                <w:sz w:val="18"/>
                <w:szCs w:val="18"/>
                <w:lang w:val="en-GB"/>
              </w:rPr>
              <w:t>Prescriptions</w:t>
            </w:r>
          </w:p>
        </w:tc>
        <w:tc>
          <w:tcPr>
            <w:tcW w:w="2977" w:type="dxa"/>
          </w:tcPr>
          <w:p w14:paraId="360BFAB2" w14:textId="77777777" w:rsidR="00773F08" w:rsidRPr="00EB0137" w:rsidRDefault="00A8669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To take </w:t>
            </w:r>
            <w:r>
              <w:rPr>
                <w:rFonts w:cs="Arial"/>
                <w:color w:val="000000"/>
                <w:sz w:val="18"/>
                <w:szCs w:val="18"/>
                <w:lang w:val="en-GB"/>
              </w:rPr>
              <w:t>away</w:t>
            </w:r>
            <w:r w:rsidRPr="00EB0137">
              <w:rPr>
                <w:rFonts w:cs="Arial"/>
                <w:color w:val="000000"/>
                <w:sz w:val="18"/>
                <w:szCs w:val="18"/>
                <w:lang w:val="en-GB"/>
              </w:rPr>
              <w:t xml:space="preserve"> (</w:t>
            </w:r>
            <w:r>
              <w:rPr>
                <w:rFonts w:cs="Arial"/>
                <w:color w:val="000000"/>
                <w:sz w:val="18"/>
                <w:szCs w:val="18"/>
                <w:lang w:val="en-GB"/>
              </w:rPr>
              <w:t xml:space="preserve">TTA / </w:t>
            </w:r>
            <w:r w:rsidRPr="00EB0137">
              <w:rPr>
                <w:rFonts w:cs="Arial"/>
                <w:color w:val="000000"/>
                <w:sz w:val="18"/>
                <w:szCs w:val="18"/>
                <w:lang w:val="en-GB"/>
              </w:rPr>
              <w:t>TTO) prescriptions</w:t>
            </w:r>
          </w:p>
        </w:tc>
        <w:tc>
          <w:tcPr>
            <w:tcW w:w="850" w:type="dxa"/>
          </w:tcPr>
          <w:p w14:paraId="049D5A4E"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No</w:t>
            </w:r>
          </w:p>
        </w:tc>
        <w:tc>
          <w:tcPr>
            <w:tcW w:w="1418" w:type="dxa"/>
          </w:tcPr>
          <w:p w14:paraId="239E1B6F"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Audit</w:t>
            </w:r>
          </w:p>
        </w:tc>
        <w:tc>
          <w:tcPr>
            <w:tcW w:w="2268" w:type="dxa"/>
          </w:tcPr>
          <w:p w14:paraId="038F348A"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2 </w:t>
            </w:r>
            <w:proofErr w:type="spellStart"/>
            <w:r w:rsidRPr="00EB0137">
              <w:rPr>
                <w:rFonts w:cs="Arial"/>
                <w:color w:val="000000"/>
                <w:sz w:val="18"/>
                <w:szCs w:val="18"/>
                <w:lang w:val="en-GB"/>
              </w:rPr>
              <w:t>yrs</w:t>
            </w:r>
            <w:proofErr w:type="spellEnd"/>
          </w:p>
        </w:tc>
        <w:tc>
          <w:tcPr>
            <w:tcW w:w="6804" w:type="dxa"/>
          </w:tcPr>
          <w:p w14:paraId="27DF42FD"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EPR will eventually hold all details - duplication of record held in notes, see note 5.</w:t>
            </w:r>
          </w:p>
        </w:tc>
      </w:tr>
      <w:tr w:rsidR="00773F08" w:rsidRPr="00717450" w14:paraId="26B9C09D" w14:textId="77777777" w:rsidTr="00C720DC">
        <w:trPr>
          <w:trHeight w:val="233"/>
        </w:trPr>
        <w:tc>
          <w:tcPr>
            <w:tcW w:w="1526" w:type="dxa"/>
            <w:vMerge/>
          </w:tcPr>
          <w:p w14:paraId="6249E62F" w14:textId="77777777" w:rsidR="00773F08" w:rsidRPr="00FF479F" w:rsidRDefault="00773F08" w:rsidP="00C720DC">
            <w:pPr>
              <w:autoSpaceDE w:val="0"/>
              <w:autoSpaceDN w:val="0"/>
              <w:adjustRightInd w:val="0"/>
              <w:jc w:val="right"/>
              <w:rPr>
                <w:rFonts w:cs="Arial"/>
                <w:b/>
                <w:bCs/>
                <w:color w:val="000000"/>
                <w:sz w:val="18"/>
                <w:szCs w:val="18"/>
                <w:lang w:val="en-GB"/>
              </w:rPr>
            </w:pPr>
          </w:p>
        </w:tc>
        <w:tc>
          <w:tcPr>
            <w:tcW w:w="2977" w:type="dxa"/>
          </w:tcPr>
          <w:p w14:paraId="4810808D"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Out-patient prescriptions</w:t>
            </w:r>
          </w:p>
        </w:tc>
        <w:tc>
          <w:tcPr>
            <w:tcW w:w="850" w:type="dxa"/>
          </w:tcPr>
          <w:p w14:paraId="3C207525"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No</w:t>
            </w:r>
          </w:p>
        </w:tc>
        <w:tc>
          <w:tcPr>
            <w:tcW w:w="1418" w:type="dxa"/>
          </w:tcPr>
          <w:p w14:paraId="443AD0B3"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Audit</w:t>
            </w:r>
          </w:p>
        </w:tc>
        <w:tc>
          <w:tcPr>
            <w:tcW w:w="2268" w:type="dxa"/>
          </w:tcPr>
          <w:p w14:paraId="1F654F14"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2 </w:t>
            </w:r>
            <w:proofErr w:type="spellStart"/>
            <w:r w:rsidRPr="00FF479F">
              <w:rPr>
                <w:rFonts w:cs="Arial"/>
                <w:color w:val="000000"/>
                <w:sz w:val="18"/>
                <w:szCs w:val="18"/>
                <w:lang w:val="en-GB"/>
              </w:rPr>
              <w:t>yrs</w:t>
            </w:r>
            <w:proofErr w:type="spellEnd"/>
          </w:p>
        </w:tc>
        <w:tc>
          <w:tcPr>
            <w:tcW w:w="6804" w:type="dxa"/>
          </w:tcPr>
          <w:p w14:paraId="0C9762E6"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EPR will eventually hold all details - duplication of record held in notes, see note 5.</w:t>
            </w:r>
          </w:p>
        </w:tc>
      </w:tr>
      <w:tr w:rsidR="00773F08" w:rsidRPr="00717450" w14:paraId="617D7862" w14:textId="77777777" w:rsidTr="00C720DC">
        <w:trPr>
          <w:trHeight w:val="233"/>
        </w:trPr>
        <w:tc>
          <w:tcPr>
            <w:tcW w:w="1526" w:type="dxa"/>
            <w:vMerge/>
          </w:tcPr>
          <w:p w14:paraId="3F1EFD35" w14:textId="77777777" w:rsidR="00773F08" w:rsidRPr="00FF479F" w:rsidRDefault="00773F08" w:rsidP="00C720DC">
            <w:pPr>
              <w:autoSpaceDE w:val="0"/>
              <w:autoSpaceDN w:val="0"/>
              <w:adjustRightInd w:val="0"/>
              <w:jc w:val="right"/>
              <w:rPr>
                <w:rFonts w:cs="Arial"/>
                <w:b/>
                <w:bCs/>
                <w:color w:val="000000"/>
                <w:sz w:val="18"/>
                <w:szCs w:val="18"/>
                <w:lang w:val="en-GB"/>
              </w:rPr>
            </w:pPr>
          </w:p>
        </w:tc>
        <w:tc>
          <w:tcPr>
            <w:tcW w:w="2977" w:type="dxa"/>
          </w:tcPr>
          <w:p w14:paraId="22E4C09C" w14:textId="77777777" w:rsidR="00773F08" w:rsidRPr="00FF479F" w:rsidRDefault="00A86698" w:rsidP="00C720DC">
            <w:pPr>
              <w:autoSpaceDE w:val="0"/>
              <w:autoSpaceDN w:val="0"/>
              <w:adjustRightInd w:val="0"/>
              <w:rPr>
                <w:rFonts w:cs="Arial"/>
                <w:color w:val="000000"/>
                <w:sz w:val="18"/>
                <w:szCs w:val="18"/>
                <w:lang w:val="en-GB"/>
              </w:rPr>
            </w:pPr>
            <w:r w:rsidRPr="00E100D9">
              <w:rPr>
                <w:rFonts w:cs="Arial"/>
                <w:color w:val="000000"/>
                <w:sz w:val="18"/>
                <w:szCs w:val="18"/>
                <w:lang w:val="en-GB"/>
              </w:rPr>
              <w:t>Private prescriptions</w:t>
            </w:r>
            <w:r>
              <w:rPr>
                <w:rFonts w:cs="Arial"/>
                <w:color w:val="000000"/>
                <w:sz w:val="18"/>
                <w:szCs w:val="18"/>
                <w:lang w:val="en-GB"/>
              </w:rPr>
              <w:t xml:space="preserve"> (excluding private CD prescriptions – see Controlled Drugs</w:t>
            </w:r>
          </w:p>
        </w:tc>
        <w:tc>
          <w:tcPr>
            <w:tcW w:w="850" w:type="dxa"/>
          </w:tcPr>
          <w:p w14:paraId="3CBDD8CB"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5A32BF75"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Audit</w:t>
            </w:r>
          </w:p>
        </w:tc>
        <w:tc>
          <w:tcPr>
            <w:tcW w:w="2268" w:type="dxa"/>
          </w:tcPr>
          <w:p w14:paraId="67E7D1EE"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2 </w:t>
            </w:r>
            <w:proofErr w:type="spellStart"/>
            <w:r w:rsidRPr="00FF479F">
              <w:rPr>
                <w:rFonts w:cs="Arial"/>
                <w:color w:val="000000"/>
                <w:sz w:val="18"/>
                <w:szCs w:val="18"/>
                <w:lang w:val="en-GB"/>
              </w:rPr>
              <w:t>yrs</w:t>
            </w:r>
            <w:proofErr w:type="spellEnd"/>
          </w:p>
        </w:tc>
        <w:tc>
          <w:tcPr>
            <w:tcW w:w="6804" w:type="dxa"/>
          </w:tcPr>
          <w:p w14:paraId="436D7CEA" w14:textId="77777777" w:rsidR="00B10E82" w:rsidRDefault="00B10E82" w:rsidP="00A86698">
            <w:pPr>
              <w:autoSpaceDE w:val="0"/>
              <w:autoSpaceDN w:val="0"/>
              <w:adjustRightInd w:val="0"/>
              <w:rPr>
                <w:rFonts w:cs="Arial"/>
                <w:color w:val="000000"/>
                <w:sz w:val="18"/>
                <w:szCs w:val="18"/>
                <w:lang w:val="en-GB"/>
              </w:rPr>
            </w:pPr>
            <w:r>
              <w:rPr>
                <w:rFonts w:cs="Arial"/>
                <w:color w:val="000000"/>
                <w:sz w:val="18"/>
                <w:szCs w:val="18"/>
                <w:lang w:val="en-GB"/>
              </w:rPr>
              <w:t>MEP Edition 42 July 2018 [21</w:t>
            </w:r>
            <w:r w:rsidRPr="00ED613B">
              <w:rPr>
                <w:rFonts w:cs="Arial"/>
                <w:color w:val="000000"/>
                <w:sz w:val="18"/>
                <w:szCs w:val="18"/>
                <w:lang w:val="en-GB"/>
              </w:rPr>
              <w:t>]. (Secure Environments see Note 8</w:t>
            </w:r>
          </w:p>
          <w:p w14:paraId="5A5DF499" w14:textId="77777777" w:rsidR="00773F08" w:rsidRPr="00D75B65" w:rsidRDefault="00A86698" w:rsidP="00A86698">
            <w:pPr>
              <w:autoSpaceDE w:val="0"/>
              <w:autoSpaceDN w:val="0"/>
              <w:adjustRightInd w:val="0"/>
              <w:rPr>
                <w:rFonts w:cs="Arial"/>
                <w:color w:val="000000"/>
                <w:sz w:val="18"/>
                <w:szCs w:val="18"/>
                <w:lang w:val="en-GB"/>
              </w:rPr>
            </w:pPr>
            <w:r>
              <w:rPr>
                <w:rFonts w:cs="Arial"/>
                <w:color w:val="000000"/>
                <w:sz w:val="18"/>
                <w:szCs w:val="18"/>
                <w:lang w:val="en-GB"/>
              </w:rPr>
              <w:t xml:space="preserve">The Human Medicines Regulations 2012 </w:t>
            </w:r>
            <w:r w:rsidR="00B10E82">
              <w:rPr>
                <w:rFonts w:cs="Arial"/>
                <w:sz w:val="18"/>
                <w:szCs w:val="18"/>
                <w:lang w:val="en-GB"/>
              </w:rPr>
              <w:t>(regulation 253 (5)) [22</w:t>
            </w:r>
            <w:r w:rsidRPr="009406BD">
              <w:rPr>
                <w:rFonts w:cs="Arial"/>
                <w:sz w:val="18"/>
                <w:szCs w:val="18"/>
                <w:lang w:val="en-GB"/>
              </w:rPr>
              <w:t>]</w:t>
            </w:r>
          </w:p>
        </w:tc>
      </w:tr>
      <w:tr w:rsidR="00773F08" w:rsidRPr="00717450" w14:paraId="399D66DC" w14:textId="77777777" w:rsidTr="00C720DC">
        <w:trPr>
          <w:trHeight w:val="233"/>
        </w:trPr>
        <w:tc>
          <w:tcPr>
            <w:tcW w:w="1526" w:type="dxa"/>
            <w:vMerge/>
          </w:tcPr>
          <w:p w14:paraId="25802989" w14:textId="77777777" w:rsidR="00773F08" w:rsidRPr="00FF479F" w:rsidRDefault="00773F08" w:rsidP="00C720DC">
            <w:pPr>
              <w:autoSpaceDE w:val="0"/>
              <w:autoSpaceDN w:val="0"/>
              <w:adjustRightInd w:val="0"/>
              <w:jc w:val="right"/>
              <w:rPr>
                <w:rFonts w:cs="Arial"/>
                <w:b/>
                <w:bCs/>
                <w:color w:val="000000"/>
                <w:sz w:val="18"/>
                <w:szCs w:val="18"/>
                <w:lang w:val="en-GB"/>
              </w:rPr>
            </w:pPr>
          </w:p>
        </w:tc>
        <w:tc>
          <w:tcPr>
            <w:tcW w:w="2977" w:type="dxa"/>
          </w:tcPr>
          <w:p w14:paraId="40C62FC1"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Unlicensed medicines dispensing record</w:t>
            </w:r>
          </w:p>
        </w:tc>
        <w:tc>
          <w:tcPr>
            <w:tcW w:w="850" w:type="dxa"/>
          </w:tcPr>
          <w:p w14:paraId="0E22E7CB"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6C2300B4"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Legal</w:t>
            </w:r>
          </w:p>
        </w:tc>
        <w:tc>
          <w:tcPr>
            <w:tcW w:w="2268" w:type="dxa"/>
          </w:tcPr>
          <w:p w14:paraId="15DEEECE"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5 </w:t>
            </w:r>
            <w:proofErr w:type="spellStart"/>
            <w:r w:rsidRPr="00FF479F">
              <w:rPr>
                <w:rFonts w:cs="Arial"/>
                <w:color w:val="000000"/>
                <w:sz w:val="18"/>
                <w:szCs w:val="18"/>
                <w:lang w:val="en-GB"/>
              </w:rPr>
              <w:t>yrs</w:t>
            </w:r>
            <w:proofErr w:type="spellEnd"/>
          </w:p>
        </w:tc>
        <w:tc>
          <w:tcPr>
            <w:tcW w:w="6804" w:type="dxa"/>
          </w:tcPr>
          <w:p w14:paraId="247C2097" w14:textId="77777777" w:rsidR="007A0AC9" w:rsidRPr="00D75B65" w:rsidRDefault="007A0AC9" w:rsidP="007A0AC9">
            <w:pPr>
              <w:autoSpaceDE w:val="0"/>
              <w:autoSpaceDN w:val="0"/>
              <w:adjustRightInd w:val="0"/>
              <w:rPr>
                <w:rFonts w:cs="Arial"/>
                <w:color w:val="000000"/>
                <w:sz w:val="18"/>
                <w:szCs w:val="18"/>
                <w:lang w:val="en-GB"/>
              </w:rPr>
            </w:pPr>
            <w:r w:rsidRPr="00FF479F">
              <w:rPr>
                <w:rFonts w:cs="Arial"/>
                <w:color w:val="000000"/>
                <w:sz w:val="18"/>
                <w:szCs w:val="18"/>
                <w:lang w:val="en-GB"/>
              </w:rPr>
              <w:t>The supply of unlicensed medicinal products (“specials”) [2</w:t>
            </w:r>
            <w:r w:rsidR="00B10E82">
              <w:rPr>
                <w:rFonts w:cs="Arial"/>
                <w:color w:val="000000"/>
                <w:sz w:val="18"/>
                <w:szCs w:val="18"/>
                <w:lang w:val="en-GB"/>
              </w:rPr>
              <w:t>3</w:t>
            </w:r>
            <w:r w:rsidRPr="00D75B65">
              <w:rPr>
                <w:rFonts w:cs="Arial"/>
                <w:color w:val="000000"/>
                <w:sz w:val="18"/>
                <w:szCs w:val="18"/>
                <w:lang w:val="en-GB"/>
              </w:rPr>
              <w:t>]</w:t>
            </w:r>
          </w:p>
          <w:p w14:paraId="48FB0CD5" w14:textId="77777777" w:rsidR="007A0AC9" w:rsidRPr="00D75B65" w:rsidRDefault="007A0AC9" w:rsidP="007A0AC9">
            <w:pPr>
              <w:autoSpaceDE w:val="0"/>
              <w:autoSpaceDN w:val="0"/>
              <w:adjustRightInd w:val="0"/>
              <w:rPr>
                <w:rFonts w:cs="Arial"/>
                <w:color w:val="000000"/>
                <w:sz w:val="18"/>
                <w:szCs w:val="18"/>
                <w:lang w:val="en-GB"/>
              </w:rPr>
            </w:pPr>
            <w:r w:rsidRPr="00D75B65">
              <w:rPr>
                <w:rFonts w:cs="Arial"/>
                <w:color w:val="000000"/>
                <w:sz w:val="18"/>
                <w:szCs w:val="18"/>
                <w:lang w:val="en-GB"/>
              </w:rPr>
              <w:t>The Human Medicines Regulations 2012 (regulation 170 (1)) [2</w:t>
            </w:r>
            <w:r w:rsidR="00D75B65">
              <w:rPr>
                <w:rFonts w:cs="Arial"/>
                <w:color w:val="000000"/>
                <w:sz w:val="18"/>
                <w:szCs w:val="18"/>
                <w:lang w:val="en-GB"/>
              </w:rPr>
              <w:t>2</w:t>
            </w:r>
            <w:r w:rsidRPr="00D75B65">
              <w:rPr>
                <w:rFonts w:cs="Arial"/>
                <w:color w:val="000000"/>
                <w:sz w:val="18"/>
                <w:szCs w:val="18"/>
                <w:lang w:val="en-GB"/>
              </w:rPr>
              <w:t>]</w:t>
            </w:r>
          </w:p>
          <w:p w14:paraId="62282842" w14:textId="77777777" w:rsidR="002514AE" w:rsidRPr="00D75B65" w:rsidRDefault="00682B80" w:rsidP="00C720DC">
            <w:pPr>
              <w:autoSpaceDE w:val="0"/>
              <w:autoSpaceDN w:val="0"/>
              <w:adjustRightInd w:val="0"/>
              <w:rPr>
                <w:rFonts w:cs="Arial"/>
                <w:color w:val="000000"/>
                <w:sz w:val="18"/>
                <w:szCs w:val="18"/>
                <w:lang w:val="en-GB"/>
              </w:rPr>
            </w:pPr>
            <w:r w:rsidRPr="00D75B65">
              <w:rPr>
                <w:rFonts w:cs="Arial"/>
                <w:color w:val="000000"/>
                <w:sz w:val="18"/>
                <w:szCs w:val="18"/>
                <w:lang w:val="en-GB"/>
              </w:rPr>
              <w:t>Record of the batch number should also be kept.</w:t>
            </w:r>
          </w:p>
        </w:tc>
      </w:tr>
      <w:tr w:rsidR="00773F08" w:rsidRPr="00717450" w14:paraId="4BE349CA" w14:textId="77777777" w:rsidTr="00C720DC">
        <w:trPr>
          <w:trHeight w:val="233"/>
        </w:trPr>
        <w:tc>
          <w:tcPr>
            <w:tcW w:w="1526" w:type="dxa"/>
            <w:vMerge/>
          </w:tcPr>
          <w:p w14:paraId="667FDB90" w14:textId="77777777" w:rsidR="00773F08" w:rsidRPr="00FF479F" w:rsidRDefault="00773F08" w:rsidP="00C720DC">
            <w:pPr>
              <w:autoSpaceDE w:val="0"/>
              <w:autoSpaceDN w:val="0"/>
              <w:adjustRightInd w:val="0"/>
              <w:jc w:val="right"/>
              <w:rPr>
                <w:rFonts w:cs="Arial"/>
                <w:b/>
                <w:bCs/>
                <w:color w:val="000000"/>
                <w:sz w:val="18"/>
                <w:szCs w:val="18"/>
                <w:lang w:val="en-GB"/>
              </w:rPr>
            </w:pPr>
          </w:p>
        </w:tc>
        <w:tc>
          <w:tcPr>
            <w:tcW w:w="2977" w:type="dxa"/>
          </w:tcPr>
          <w:p w14:paraId="521714C1"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Parenteral nutrition (PN)</w:t>
            </w:r>
          </w:p>
        </w:tc>
        <w:tc>
          <w:tcPr>
            <w:tcW w:w="850" w:type="dxa"/>
          </w:tcPr>
          <w:p w14:paraId="5A840A1A"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No</w:t>
            </w:r>
          </w:p>
        </w:tc>
        <w:tc>
          <w:tcPr>
            <w:tcW w:w="1418" w:type="dxa"/>
          </w:tcPr>
          <w:p w14:paraId="1684670F"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Audit</w:t>
            </w:r>
          </w:p>
        </w:tc>
        <w:tc>
          <w:tcPr>
            <w:tcW w:w="2268" w:type="dxa"/>
          </w:tcPr>
          <w:p w14:paraId="7072553B"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2 </w:t>
            </w:r>
            <w:proofErr w:type="spellStart"/>
            <w:r w:rsidRPr="00FF479F">
              <w:rPr>
                <w:rFonts w:cs="Arial"/>
                <w:color w:val="000000"/>
                <w:sz w:val="18"/>
                <w:szCs w:val="18"/>
                <w:lang w:val="en-GB"/>
              </w:rPr>
              <w:t>yrs</w:t>
            </w:r>
            <w:proofErr w:type="spellEnd"/>
          </w:p>
        </w:tc>
        <w:tc>
          <w:tcPr>
            <w:tcW w:w="6804" w:type="dxa"/>
          </w:tcPr>
          <w:p w14:paraId="6D3CADC5"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Original valid prescription should be kept in patient's notes.</w:t>
            </w:r>
          </w:p>
        </w:tc>
      </w:tr>
      <w:tr w:rsidR="00773F08" w:rsidRPr="00717450" w14:paraId="0F455C41" w14:textId="77777777" w:rsidTr="00C720DC">
        <w:trPr>
          <w:trHeight w:val="233"/>
        </w:trPr>
        <w:tc>
          <w:tcPr>
            <w:tcW w:w="1526" w:type="dxa"/>
            <w:vMerge/>
          </w:tcPr>
          <w:p w14:paraId="6992A186" w14:textId="77777777" w:rsidR="00773F08" w:rsidRPr="00FF479F" w:rsidRDefault="00773F08" w:rsidP="00C720DC">
            <w:pPr>
              <w:autoSpaceDE w:val="0"/>
              <w:autoSpaceDN w:val="0"/>
              <w:adjustRightInd w:val="0"/>
              <w:jc w:val="right"/>
              <w:rPr>
                <w:rFonts w:cs="Arial"/>
                <w:b/>
                <w:bCs/>
                <w:color w:val="000000"/>
                <w:sz w:val="18"/>
                <w:szCs w:val="18"/>
                <w:lang w:val="en-GB"/>
              </w:rPr>
            </w:pPr>
          </w:p>
        </w:tc>
        <w:tc>
          <w:tcPr>
            <w:tcW w:w="2977" w:type="dxa"/>
          </w:tcPr>
          <w:p w14:paraId="394B7509"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Chemotherapy prescriptions</w:t>
            </w:r>
          </w:p>
        </w:tc>
        <w:tc>
          <w:tcPr>
            <w:tcW w:w="850" w:type="dxa"/>
          </w:tcPr>
          <w:p w14:paraId="1ED5AE91"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No</w:t>
            </w:r>
          </w:p>
        </w:tc>
        <w:tc>
          <w:tcPr>
            <w:tcW w:w="1418" w:type="dxa"/>
          </w:tcPr>
          <w:p w14:paraId="0696B16B"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Reference </w:t>
            </w:r>
          </w:p>
        </w:tc>
        <w:tc>
          <w:tcPr>
            <w:tcW w:w="2268" w:type="dxa"/>
          </w:tcPr>
          <w:p w14:paraId="5E2106F3"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2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after last treatment</w:t>
            </w:r>
          </w:p>
        </w:tc>
        <w:tc>
          <w:tcPr>
            <w:tcW w:w="6804" w:type="dxa"/>
          </w:tcPr>
          <w:p w14:paraId="34147125"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EPR will eventually hold all details - duplication of record held in notes.</w:t>
            </w:r>
          </w:p>
        </w:tc>
      </w:tr>
      <w:tr w:rsidR="00773F08" w:rsidRPr="00717450" w14:paraId="52A4AE16" w14:textId="77777777" w:rsidTr="00C720DC">
        <w:trPr>
          <w:trHeight w:val="233"/>
        </w:trPr>
        <w:tc>
          <w:tcPr>
            <w:tcW w:w="1526" w:type="dxa"/>
            <w:vMerge/>
          </w:tcPr>
          <w:p w14:paraId="72F0EBD9" w14:textId="77777777" w:rsidR="00773F08" w:rsidRPr="00FF479F" w:rsidRDefault="00773F08" w:rsidP="00C720DC">
            <w:pPr>
              <w:autoSpaceDE w:val="0"/>
              <w:autoSpaceDN w:val="0"/>
              <w:adjustRightInd w:val="0"/>
              <w:jc w:val="right"/>
              <w:rPr>
                <w:rFonts w:cs="Arial"/>
                <w:b/>
                <w:bCs/>
                <w:color w:val="000000"/>
                <w:sz w:val="18"/>
                <w:szCs w:val="18"/>
                <w:lang w:val="en-GB"/>
              </w:rPr>
            </w:pPr>
          </w:p>
        </w:tc>
        <w:tc>
          <w:tcPr>
            <w:tcW w:w="2977" w:type="dxa"/>
          </w:tcPr>
          <w:p w14:paraId="1F94D38D"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Clinical drugs trials or other studies out</w:t>
            </w:r>
            <w:r w:rsidR="00AB0F21" w:rsidRPr="00FF479F">
              <w:rPr>
                <w:rFonts w:cs="Arial"/>
                <w:color w:val="000000"/>
                <w:sz w:val="18"/>
                <w:szCs w:val="18"/>
                <w:lang w:val="en-GB"/>
              </w:rPr>
              <w:t xml:space="preserve"> </w:t>
            </w:r>
            <w:r w:rsidRPr="00FF479F">
              <w:rPr>
                <w:rFonts w:cs="Arial"/>
                <w:color w:val="000000"/>
                <w:sz w:val="18"/>
                <w:szCs w:val="18"/>
                <w:lang w:val="en-GB"/>
              </w:rPr>
              <w:t xml:space="preserve">with the Clinical Trials Directive </w:t>
            </w:r>
          </w:p>
        </w:tc>
        <w:tc>
          <w:tcPr>
            <w:tcW w:w="850" w:type="dxa"/>
          </w:tcPr>
          <w:p w14:paraId="2B849B78"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Yes</w:t>
            </w:r>
          </w:p>
        </w:tc>
        <w:tc>
          <w:tcPr>
            <w:tcW w:w="1418" w:type="dxa"/>
          </w:tcPr>
          <w:p w14:paraId="194D1CDE"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GCP / Against future claims</w:t>
            </w:r>
          </w:p>
        </w:tc>
        <w:tc>
          <w:tcPr>
            <w:tcW w:w="2268" w:type="dxa"/>
          </w:tcPr>
          <w:p w14:paraId="3E59350F"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5 </w:t>
            </w:r>
            <w:proofErr w:type="spellStart"/>
            <w:r w:rsidRPr="00FF479F">
              <w:rPr>
                <w:rFonts w:cs="Arial"/>
                <w:color w:val="000000"/>
                <w:sz w:val="18"/>
                <w:szCs w:val="18"/>
                <w:lang w:val="en-GB"/>
              </w:rPr>
              <w:t>yrs</w:t>
            </w:r>
            <w:proofErr w:type="spellEnd"/>
            <w:r w:rsidRPr="00FF479F">
              <w:rPr>
                <w:rFonts w:cs="Arial"/>
                <w:color w:val="000000"/>
                <w:sz w:val="18"/>
                <w:szCs w:val="18"/>
                <w:lang w:val="en-GB"/>
              </w:rPr>
              <w:t xml:space="preserve"> after end of the trial</w:t>
            </w:r>
          </w:p>
        </w:tc>
        <w:tc>
          <w:tcPr>
            <w:tcW w:w="6804" w:type="dxa"/>
          </w:tcPr>
          <w:p w14:paraId="7F555411" w14:textId="77777777" w:rsidR="007A0AC9"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 xml:space="preserve">For example - metabolic studies, nutritional studies. </w:t>
            </w:r>
          </w:p>
          <w:p w14:paraId="0787054B" w14:textId="77777777" w:rsidR="00773F08" w:rsidRPr="00FF479F" w:rsidRDefault="00773F08" w:rsidP="00C720DC">
            <w:pPr>
              <w:autoSpaceDE w:val="0"/>
              <w:autoSpaceDN w:val="0"/>
              <w:adjustRightInd w:val="0"/>
              <w:rPr>
                <w:rFonts w:cs="Arial"/>
                <w:color w:val="000000"/>
                <w:sz w:val="18"/>
                <w:szCs w:val="18"/>
                <w:lang w:val="en-GB"/>
              </w:rPr>
            </w:pPr>
            <w:r w:rsidRPr="00FF479F">
              <w:rPr>
                <w:rFonts w:cs="Arial"/>
                <w:color w:val="000000"/>
                <w:sz w:val="18"/>
                <w:szCs w:val="18"/>
                <w:lang w:val="en-GB"/>
              </w:rPr>
              <w:t>Article 17 of Directive 2005/28/EC for Clinical trials</w:t>
            </w:r>
            <w:r w:rsidR="005D5358" w:rsidRPr="00FF479F">
              <w:rPr>
                <w:rFonts w:cs="Arial"/>
                <w:color w:val="000000"/>
                <w:sz w:val="18"/>
                <w:szCs w:val="18"/>
                <w:lang w:val="en-GB"/>
              </w:rPr>
              <w:t xml:space="preserve"> [1</w:t>
            </w:r>
            <w:r w:rsidR="00B10E82">
              <w:rPr>
                <w:rFonts w:cs="Arial"/>
                <w:color w:val="000000"/>
                <w:sz w:val="18"/>
                <w:szCs w:val="18"/>
                <w:lang w:val="en-GB"/>
              </w:rPr>
              <w:t>8</w:t>
            </w:r>
            <w:r w:rsidR="005D5358" w:rsidRPr="00FF479F">
              <w:rPr>
                <w:rFonts w:cs="Arial"/>
                <w:color w:val="000000"/>
                <w:sz w:val="18"/>
                <w:szCs w:val="18"/>
                <w:lang w:val="en-GB"/>
              </w:rPr>
              <w:t>]</w:t>
            </w:r>
            <w:r w:rsidRPr="00FF479F">
              <w:rPr>
                <w:rFonts w:cs="Arial"/>
                <w:color w:val="000000"/>
                <w:sz w:val="18"/>
                <w:szCs w:val="18"/>
                <w:lang w:val="en-GB"/>
              </w:rPr>
              <w:t>, otherwise good practice.</w:t>
            </w:r>
          </w:p>
          <w:p w14:paraId="61E2BE20" w14:textId="77777777" w:rsidR="001459E3" w:rsidRPr="00FF479F" w:rsidRDefault="001459E3" w:rsidP="00C720DC">
            <w:pPr>
              <w:autoSpaceDE w:val="0"/>
              <w:autoSpaceDN w:val="0"/>
              <w:adjustRightInd w:val="0"/>
              <w:rPr>
                <w:rFonts w:cs="Arial"/>
                <w:color w:val="000000"/>
                <w:sz w:val="18"/>
                <w:szCs w:val="18"/>
                <w:lang w:val="en-GB"/>
              </w:rPr>
            </w:pPr>
            <w:r w:rsidRPr="00FF479F">
              <w:rPr>
                <w:rFonts w:cs="Arial"/>
                <w:sz w:val="18"/>
                <w:szCs w:val="18"/>
                <w:lang w:val="en-GB"/>
              </w:rPr>
              <w:t>UK implementing directive: The Medicines for Human Use (Clinical Trials) Amendment Regulations 2006</w:t>
            </w:r>
            <w:r w:rsidR="009F23A1" w:rsidRPr="00FF479F">
              <w:rPr>
                <w:rFonts w:cs="Arial"/>
                <w:sz w:val="18"/>
                <w:szCs w:val="18"/>
                <w:lang w:val="en-GB"/>
              </w:rPr>
              <w:t xml:space="preserve"> [1</w:t>
            </w:r>
            <w:r w:rsidR="00B10E82">
              <w:rPr>
                <w:rFonts w:cs="Arial"/>
                <w:sz w:val="18"/>
                <w:szCs w:val="18"/>
                <w:lang w:val="en-GB"/>
              </w:rPr>
              <w:t>9</w:t>
            </w:r>
            <w:r w:rsidR="009F23A1" w:rsidRPr="00FF479F">
              <w:rPr>
                <w:rFonts w:cs="Arial"/>
                <w:sz w:val="18"/>
                <w:szCs w:val="18"/>
                <w:lang w:val="en-GB"/>
              </w:rPr>
              <w:t>]</w:t>
            </w:r>
          </w:p>
        </w:tc>
      </w:tr>
      <w:tr w:rsidR="00773F08" w:rsidRPr="00717450" w14:paraId="158D2CF1" w14:textId="77777777" w:rsidTr="009A5956">
        <w:trPr>
          <w:trHeight w:val="233"/>
        </w:trPr>
        <w:tc>
          <w:tcPr>
            <w:tcW w:w="1526" w:type="dxa"/>
            <w:vMerge/>
          </w:tcPr>
          <w:p w14:paraId="12B76161" w14:textId="77777777" w:rsidR="00773F08" w:rsidRPr="007379C1" w:rsidRDefault="00773F08" w:rsidP="00C720DC">
            <w:pPr>
              <w:autoSpaceDE w:val="0"/>
              <w:autoSpaceDN w:val="0"/>
              <w:adjustRightInd w:val="0"/>
              <w:jc w:val="right"/>
              <w:rPr>
                <w:rFonts w:cs="Arial"/>
                <w:b/>
                <w:bCs/>
                <w:sz w:val="18"/>
                <w:szCs w:val="18"/>
                <w:lang w:val="en-GB"/>
              </w:rPr>
            </w:pPr>
          </w:p>
        </w:tc>
        <w:tc>
          <w:tcPr>
            <w:tcW w:w="2977" w:type="dxa"/>
            <w:tcBorders>
              <w:bottom w:val="single" w:sz="4" w:space="0" w:color="auto"/>
            </w:tcBorders>
          </w:tcPr>
          <w:p w14:paraId="201F827C" w14:textId="77777777" w:rsidR="00773F08" w:rsidRPr="007379C1" w:rsidRDefault="00773F08" w:rsidP="00C720DC">
            <w:pPr>
              <w:autoSpaceDE w:val="0"/>
              <w:autoSpaceDN w:val="0"/>
              <w:adjustRightInd w:val="0"/>
              <w:rPr>
                <w:rFonts w:cs="Arial"/>
                <w:sz w:val="18"/>
                <w:szCs w:val="18"/>
                <w:lang w:val="en-GB"/>
              </w:rPr>
            </w:pPr>
            <w:r w:rsidRPr="007379C1">
              <w:rPr>
                <w:rFonts w:cs="Arial"/>
                <w:sz w:val="18"/>
                <w:szCs w:val="18"/>
                <w:lang w:val="en-GB"/>
              </w:rPr>
              <w:t>Immunoglobulins/blood products</w:t>
            </w:r>
          </w:p>
        </w:tc>
        <w:tc>
          <w:tcPr>
            <w:tcW w:w="850" w:type="dxa"/>
            <w:tcBorders>
              <w:bottom w:val="single" w:sz="4" w:space="0" w:color="auto"/>
            </w:tcBorders>
          </w:tcPr>
          <w:p w14:paraId="73DD8405" w14:textId="77777777" w:rsidR="00773F08" w:rsidRPr="007379C1" w:rsidRDefault="00773F08" w:rsidP="00C720DC">
            <w:pPr>
              <w:autoSpaceDE w:val="0"/>
              <w:autoSpaceDN w:val="0"/>
              <w:adjustRightInd w:val="0"/>
              <w:rPr>
                <w:rFonts w:cs="Arial"/>
                <w:sz w:val="18"/>
                <w:szCs w:val="18"/>
                <w:lang w:val="en-GB"/>
              </w:rPr>
            </w:pPr>
            <w:r w:rsidRPr="007379C1">
              <w:rPr>
                <w:rFonts w:cs="Arial"/>
                <w:sz w:val="18"/>
                <w:szCs w:val="18"/>
                <w:lang w:val="en-GB"/>
              </w:rPr>
              <w:t>Yes</w:t>
            </w:r>
          </w:p>
        </w:tc>
        <w:tc>
          <w:tcPr>
            <w:tcW w:w="1418" w:type="dxa"/>
            <w:tcBorders>
              <w:bottom w:val="single" w:sz="4" w:space="0" w:color="auto"/>
            </w:tcBorders>
          </w:tcPr>
          <w:p w14:paraId="141E9DC5" w14:textId="77777777" w:rsidR="00773F08" w:rsidRPr="007379C1" w:rsidRDefault="00773F08" w:rsidP="00C720DC">
            <w:pPr>
              <w:autoSpaceDE w:val="0"/>
              <w:autoSpaceDN w:val="0"/>
              <w:adjustRightInd w:val="0"/>
              <w:rPr>
                <w:rFonts w:cs="Arial"/>
                <w:sz w:val="18"/>
                <w:szCs w:val="18"/>
                <w:lang w:val="en-GB"/>
              </w:rPr>
            </w:pPr>
            <w:r w:rsidRPr="007379C1">
              <w:rPr>
                <w:rFonts w:cs="Arial"/>
                <w:sz w:val="18"/>
                <w:szCs w:val="18"/>
                <w:lang w:val="en-GB"/>
              </w:rPr>
              <w:t>Reference</w:t>
            </w:r>
          </w:p>
        </w:tc>
        <w:tc>
          <w:tcPr>
            <w:tcW w:w="2268" w:type="dxa"/>
            <w:tcBorders>
              <w:bottom w:val="single" w:sz="4" w:space="0" w:color="auto"/>
            </w:tcBorders>
          </w:tcPr>
          <w:p w14:paraId="75973C0C" w14:textId="77777777" w:rsidR="00773F08" w:rsidRPr="007379C1" w:rsidRDefault="00773F08" w:rsidP="00C720DC">
            <w:pPr>
              <w:autoSpaceDE w:val="0"/>
              <w:autoSpaceDN w:val="0"/>
              <w:adjustRightInd w:val="0"/>
              <w:rPr>
                <w:rFonts w:cs="Arial"/>
                <w:sz w:val="18"/>
                <w:szCs w:val="18"/>
                <w:lang w:val="en-GB"/>
              </w:rPr>
            </w:pPr>
            <w:r w:rsidRPr="007379C1">
              <w:rPr>
                <w:rFonts w:cs="Arial"/>
                <w:sz w:val="18"/>
                <w:szCs w:val="18"/>
                <w:lang w:val="en-GB"/>
              </w:rPr>
              <w:t xml:space="preserve">30 </w:t>
            </w:r>
            <w:proofErr w:type="spellStart"/>
            <w:r w:rsidRPr="007379C1">
              <w:rPr>
                <w:rFonts w:cs="Arial"/>
                <w:sz w:val="18"/>
                <w:szCs w:val="18"/>
                <w:lang w:val="en-GB"/>
              </w:rPr>
              <w:t>yrs</w:t>
            </w:r>
            <w:proofErr w:type="spellEnd"/>
          </w:p>
        </w:tc>
        <w:tc>
          <w:tcPr>
            <w:tcW w:w="6804" w:type="dxa"/>
            <w:tcBorders>
              <w:bottom w:val="single" w:sz="4" w:space="0" w:color="auto"/>
            </w:tcBorders>
          </w:tcPr>
          <w:p w14:paraId="45E77C04" w14:textId="77777777" w:rsidR="007A0AC9" w:rsidRPr="007379C1" w:rsidRDefault="007A0AC9" w:rsidP="007A0AC9">
            <w:pPr>
              <w:autoSpaceDE w:val="0"/>
              <w:autoSpaceDN w:val="0"/>
              <w:adjustRightInd w:val="0"/>
              <w:rPr>
                <w:rFonts w:cs="Arial"/>
                <w:sz w:val="18"/>
                <w:szCs w:val="18"/>
                <w:lang w:val="en-GB"/>
              </w:rPr>
            </w:pPr>
            <w:proofErr w:type="spellStart"/>
            <w:r w:rsidRPr="007379C1">
              <w:rPr>
                <w:rFonts w:cs="Arial"/>
                <w:sz w:val="18"/>
                <w:szCs w:val="18"/>
                <w:lang w:val="en-GB"/>
              </w:rPr>
              <w:t>RMCoP</w:t>
            </w:r>
            <w:proofErr w:type="spellEnd"/>
            <w:r w:rsidRPr="007379C1">
              <w:rPr>
                <w:rFonts w:cs="Arial"/>
                <w:sz w:val="18"/>
                <w:szCs w:val="18"/>
                <w:lang w:val="en-GB"/>
              </w:rPr>
              <w:t xml:space="preserve"> 2016 [1]:</w:t>
            </w:r>
          </w:p>
          <w:p w14:paraId="5C8D6F68" w14:textId="77777777" w:rsidR="007A0AC9" w:rsidRPr="007379C1" w:rsidRDefault="007A0AC9" w:rsidP="007A0AC9">
            <w:pPr>
              <w:autoSpaceDE w:val="0"/>
              <w:autoSpaceDN w:val="0"/>
              <w:adjustRightInd w:val="0"/>
              <w:rPr>
                <w:rFonts w:cs="Arial"/>
                <w:sz w:val="18"/>
                <w:szCs w:val="18"/>
                <w:lang w:val="en-GB"/>
              </w:rPr>
            </w:pPr>
            <w:r w:rsidRPr="007379C1">
              <w:rPr>
                <w:rFonts w:cs="Arial"/>
                <w:sz w:val="18"/>
                <w:szCs w:val="18"/>
                <w:lang w:val="en-GB"/>
              </w:rPr>
              <w:t>Blood Bank Register should be kept for 30 years; although there is no specific recommendation for immunoglobulins and other blood products not supplied via Blood Bank, it seems reasonable to require the same retention time.</w:t>
            </w:r>
          </w:p>
          <w:p w14:paraId="38F7CD56" w14:textId="77777777" w:rsidR="00F65511" w:rsidRPr="00F7642A" w:rsidRDefault="00773F08" w:rsidP="00C720DC">
            <w:pPr>
              <w:autoSpaceDE w:val="0"/>
              <w:autoSpaceDN w:val="0"/>
              <w:adjustRightInd w:val="0"/>
              <w:rPr>
                <w:rFonts w:cs="Arial"/>
                <w:sz w:val="18"/>
                <w:szCs w:val="18"/>
                <w:lang w:val="en-GB"/>
              </w:rPr>
            </w:pPr>
            <w:r w:rsidRPr="007379C1">
              <w:rPr>
                <w:rFonts w:cs="Arial"/>
                <w:sz w:val="18"/>
                <w:szCs w:val="18"/>
                <w:lang w:val="en-GB"/>
              </w:rPr>
              <w:t>To allow full traceability of all blood products use</w:t>
            </w:r>
            <w:r w:rsidR="004C27A4">
              <w:rPr>
                <w:rFonts w:cs="Arial"/>
                <w:sz w:val="18"/>
                <w:szCs w:val="18"/>
                <w:lang w:val="en-GB"/>
              </w:rPr>
              <w:t>d.</w:t>
            </w:r>
          </w:p>
        </w:tc>
      </w:tr>
      <w:tr w:rsidR="00773F08" w:rsidRPr="00717450" w14:paraId="5D82FC4B" w14:textId="77777777" w:rsidTr="00C720DC">
        <w:trPr>
          <w:trHeight w:val="233"/>
        </w:trPr>
        <w:tc>
          <w:tcPr>
            <w:tcW w:w="1526" w:type="dxa"/>
            <w:vMerge/>
            <w:tcBorders>
              <w:bottom w:val="single" w:sz="4" w:space="0" w:color="auto"/>
            </w:tcBorders>
          </w:tcPr>
          <w:p w14:paraId="6401E514" w14:textId="77777777" w:rsidR="00773F08" w:rsidRPr="007379C1" w:rsidRDefault="00773F08" w:rsidP="00C720DC">
            <w:pPr>
              <w:autoSpaceDE w:val="0"/>
              <w:autoSpaceDN w:val="0"/>
              <w:adjustRightInd w:val="0"/>
              <w:jc w:val="right"/>
              <w:rPr>
                <w:rFonts w:cs="Arial"/>
                <w:b/>
                <w:bCs/>
                <w:sz w:val="18"/>
                <w:szCs w:val="18"/>
                <w:lang w:val="en-GB"/>
              </w:rPr>
            </w:pPr>
          </w:p>
        </w:tc>
        <w:tc>
          <w:tcPr>
            <w:tcW w:w="2977" w:type="dxa"/>
            <w:tcBorders>
              <w:bottom w:val="single" w:sz="4" w:space="0" w:color="auto"/>
            </w:tcBorders>
          </w:tcPr>
          <w:p w14:paraId="37BE0DB4" w14:textId="77777777" w:rsidR="00773F08" w:rsidRPr="007379C1" w:rsidRDefault="00773F08" w:rsidP="00C720DC">
            <w:pPr>
              <w:autoSpaceDE w:val="0"/>
              <w:autoSpaceDN w:val="0"/>
              <w:adjustRightInd w:val="0"/>
              <w:rPr>
                <w:rFonts w:cs="Arial"/>
                <w:sz w:val="18"/>
                <w:szCs w:val="18"/>
                <w:lang w:val="en-GB"/>
              </w:rPr>
            </w:pPr>
            <w:r w:rsidRPr="007379C1">
              <w:rPr>
                <w:rFonts w:cs="Arial"/>
                <w:sz w:val="18"/>
                <w:szCs w:val="18"/>
                <w:lang w:val="en-GB"/>
              </w:rPr>
              <w:t>Pads of FP10s usage &amp; issue sheets</w:t>
            </w:r>
          </w:p>
        </w:tc>
        <w:tc>
          <w:tcPr>
            <w:tcW w:w="850" w:type="dxa"/>
            <w:tcBorders>
              <w:bottom w:val="single" w:sz="4" w:space="0" w:color="auto"/>
            </w:tcBorders>
          </w:tcPr>
          <w:p w14:paraId="11207947" w14:textId="77777777" w:rsidR="00773F08" w:rsidRPr="007379C1" w:rsidRDefault="00773F08" w:rsidP="00C720DC">
            <w:pPr>
              <w:autoSpaceDE w:val="0"/>
              <w:autoSpaceDN w:val="0"/>
              <w:adjustRightInd w:val="0"/>
              <w:rPr>
                <w:rFonts w:cs="Arial"/>
                <w:sz w:val="18"/>
                <w:szCs w:val="18"/>
                <w:lang w:val="en-GB"/>
              </w:rPr>
            </w:pPr>
            <w:r w:rsidRPr="007379C1">
              <w:rPr>
                <w:rFonts w:cs="Arial"/>
                <w:sz w:val="18"/>
                <w:szCs w:val="18"/>
                <w:lang w:val="en-GB"/>
              </w:rPr>
              <w:t>Yes</w:t>
            </w:r>
          </w:p>
        </w:tc>
        <w:tc>
          <w:tcPr>
            <w:tcW w:w="1418" w:type="dxa"/>
            <w:tcBorders>
              <w:bottom w:val="single" w:sz="4" w:space="0" w:color="auto"/>
            </w:tcBorders>
          </w:tcPr>
          <w:p w14:paraId="25D945D4" w14:textId="77777777" w:rsidR="00773F08" w:rsidRPr="007379C1" w:rsidRDefault="00773F08" w:rsidP="00C720DC">
            <w:pPr>
              <w:autoSpaceDE w:val="0"/>
              <w:autoSpaceDN w:val="0"/>
              <w:adjustRightInd w:val="0"/>
              <w:rPr>
                <w:rFonts w:cs="Arial"/>
                <w:sz w:val="18"/>
                <w:szCs w:val="18"/>
                <w:lang w:val="en-GB"/>
              </w:rPr>
            </w:pPr>
            <w:r w:rsidRPr="007379C1">
              <w:rPr>
                <w:rFonts w:cs="Arial"/>
                <w:sz w:val="18"/>
                <w:szCs w:val="18"/>
                <w:lang w:val="en-GB"/>
              </w:rPr>
              <w:t xml:space="preserve">Legal </w:t>
            </w:r>
          </w:p>
        </w:tc>
        <w:tc>
          <w:tcPr>
            <w:tcW w:w="2268" w:type="dxa"/>
            <w:tcBorders>
              <w:bottom w:val="single" w:sz="4" w:space="0" w:color="auto"/>
            </w:tcBorders>
          </w:tcPr>
          <w:p w14:paraId="1B588FDD" w14:textId="77777777" w:rsidR="00773F08" w:rsidRPr="007379C1" w:rsidRDefault="00B34C5D" w:rsidP="00C720DC">
            <w:pPr>
              <w:autoSpaceDE w:val="0"/>
              <w:autoSpaceDN w:val="0"/>
              <w:adjustRightInd w:val="0"/>
              <w:rPr>
                <w:rFonts w:cs="Arial"/>
                <w:sz w:val="18"/>
                <w:szCs w:val="18"/>
                <w:lang w:val="en-GB"/>
              </w:rPr>
            </w:pPr>
            <w:r w:rsidRPr="007379C1">
              <w:rPr>
                <w:rFonts w:cs="Arial"/>
                <w:sz w:val="18"/>
                <w:szCs w:val="18"/>
                <w:lang w:val="en-GB"/>
              </w:rPr>
              <w:t>3</w:t>
            </w:r>
            <w:r w:rsidR="00773F08" w:rsidRPr="007379C1">
              <w:rPr>
                <w:rFonts w:cs="Arial"/>
                <w:sz w:val="18"/>
                <w:szCs w:val="18"/>
                <w:lang w:val="en-GB"/>
              </w:rPr>
              <w:t xml:space="preserve"> </w:t>
            </w:r>
            <w:proofErr w:type="spellStart"/>
            <w:r w:rsidR="00773F08" w:rsidRPr="007379C1">
              <w:rPr>
                <w:rFonts w:cs="Arial"/>
                <w:sz w:val="18"/>
                <w:szCs w:val="18"/>
                <w:lang w:val="en-GB"/>
              </w:rPr>
              <w:t>yrs</w:t>
            </w:r>
            <w:proofErr w:type="spellEnd"/>
          </w:p>
        </w:tc>
        <w:tc>
          <w:tcPr>
            <w:tcW w:w="6804" w:type="dxa"/>
            <w:tcBorders>
              <w:bottom w:val="single" w:sz="4" w:space="0" w:color="auto"/>
            </w:tcBorders>
          </w:tcPr>
          <w:p w14:paraId="2F93CD74" w14:textId="77777777" w:rsidR="004339E7" w:rsidRPr="00D75B65" w:rsidRDefault="004339E7" w:rsidP="00C720DC">
            <w:pPr>
              <w:autoSpaceDE w:val="0"/>
              <w:autoSpaceDN w:val="0"/>
              <w:adjustRightInd w:val="0"/>
              <w:rPr>
                <w:rFonts w:cs="Arial"/>
                <w:sz w:val="18"/>
                <w:szCs w:val="18"/>
                <w:lang w:val="en-GB"/>
              </w:rPr>
            </w:pPr>
            <w:r w:rsidRPr="007379C1">
              <w:rPr>
                <w:rFonts w:cs="Arial"/>
                <w:sz w:val="18"/>
                <w:szCs w:val="18"/>
                <w:lang w:val="en-GB"/>
              </w:rPr>
              <w:t>Security of prescription forms guidance</w:t>
            </w:r>
            <w:r w:rsidR="00572CE8" w:rsidRPr="007379C1">
              <w:rPr>
                <w:rFonts w:cs="Arial"/>
                <w:sz w:val="18"/>
                <w:szCs w:val="18"/>
                <w:lang w:val="en-GB"/>
              </w:rPr>
              <w:t xml:space="preserve"> [2</w:t>
            </w:r>
            <w:r w:rsidR="00B10E82">
              <w:rPr>
                <w:rFonts w:cs="Arial"/>
                <w:sz w:val="18"/>
                <w:szCs w:val="18"/>
                <w:lang w:val="en-GB"/>
              </w:rPr>
              <w:t>4</w:t>
            </w:r>
            <w:r w:rsidR="00572CE8" w:rsidRPr="00D75B65">
              <w:rPr>
                <w:rFonts w:cs="Arial"/>
                <w:sz w:val="18"/>
                <w:szCs w:val="18"/>
                <w:lang w:val="en-GB"/>
              </w:rPr>
              <w:t>]</w:t>
            </w:r>
          </w:p>
          <w:p w14:paraId="543DAF82" w14:textId="77777777" w:rsidR="00773F08" w:rsidRPr="00D75B65" w:rsidRDefault="004339E7" w:rsidP="00D75B65">
            <w:pPr>
              <w:autoSpaceDE w:val="0"/>
              <w:autoSpaceDN w:val="0"/>
              <w:adjustRightInd w:val="0"/>
              <w:rPr>
                <w:rFonts w:cs="Arial"/>
                <w:sz w:val="18"/>
                <w:szCs w:val="18"/>
                <w:lang w:val="en-GB"/>
              </w:rPr>
            </w:pPr>
            <w:r w:rsidRPr="00D75B65">
              <w:rPr>
                <w:rFonts w:cs="Arial"/>
                <w:color w:val="000000"/>
                <w:sz w:val="18"/>
                <w:szCs w:val="18"/>
                <w:lang w:val="en-GB"/>
              </w:rPr>
              <w:t>Note: The referenced document has been superseded. However, the current document (Management and control of prescription forms: a guide for prescribers and health organisations</w:t>
            </w:r>
            <w:r w:rsidR="00572CE8" w:rsidRPr="00D75B65">
              <w:rPr>
                <w:rFonts w:cs="Arial"/>
                <w:color w:val="000000"/>
                <w:sz w:val="18"/>
                <w:szCs w:val="18"/>
                <w:lang w:val="en-GB"/>
              </w:rPr>
              <w:t xml:space="preserve"> [2</w:t>
            </w:r>
            <w:r w:rsidR="00B10E82">
              <w:rPr>
                <w:rFonts w:cs="Arial"/>
                <w:color w:val="000000"/>
                <w:sz w:val="18"/>
                <w:szCs w:val="18"/>
                <w:lang w:val="en-GB"/>
              </w:rPr>
              <w:t>5</w:t>
            </w:r>
            <w:r w:rsidR="00572CE8" w:rsidRPr="00D75B65">
              <w:rPr>
                <w:rFonts w:cs="Arial"/>
                <w:color w:val="000000"/>
                <w:sz w:val="18"/>
                <w:szCs w:val="18"/>
                <w:lang w:val="en-GB"/>
              </w:rPr>
              <w:t>]</w:t>
            </w:r>
            <w:r w:rsidR="007A0AC9" w:rsidRPr="00D75B65">
              <w:rPr>
                <w:rFonts w:cs="Arial"/>
                <w:color w:val="000000"/>
                <w:sz w:val="18"/>
                <w:szCs w:val="18"/>
                <w:lang w:val="en-GB"/>
              </w:rPr>
              <w:t>)</w:t>
            </w:r>
            <w:r w:rsidRPr="00D75B65">
              <w:rPr>
                <w:rFonts w:cs="Arial"/>
                <w:color w:val="000000"/>
                <w:sz w:val="18"/>
                <w:szCs w:val="18"/>
                <w:lang w:val="en-GB"/>
              </w:rPr>
              <w:t>, does not include the relevant information.</w:t>
            </w:r>
          </w:p>
        </w:tc>
      </w:tr>
      <w:tr w:rsidR="00773F08" w:rsidRPr="00717450" w14:paraId="2EE3FDB4" w14:textId="77777777" w:rsidTr="007705A2">
        <w:trPr>
          <w:trHeight w:val="111"/>
        </w:trPr>
        <w:tc>
          <w:tcPr>
            <w:tcW w:w="15843" w:type="dxa"/>
            <w:gridSpan w:val="6"/>
            <w:shd w:val="clear" w:color="auto" w:fill="FDE9D9"/>
          </w:tcPr>
          <w:p w14:paraId="0515C2EF" w14:textId="77777777" w:rsidR="00773F08" w:rsidRPr="00EB0137" w:rsidRDefault="00773F08" w:rsidP="007705A2">
            <w:pPr>
              <w:autoSpaceDE w:val="0"/>
              <w:autoSpaceDN w:val="0"/>
              <w:adjustRightInd w:val="0"/>
              <w:jc w:val="right"/>
              <w:rPr>
                <w:rFonts w:cs="Arial"/>
                <w:color w:val="000000"/>
                <w:sz w:val="10"/>
                <w:szCs w:val="10"/>
                <w:lang w:val="en-GB"/>
              </w:rPr>
            </w:pPr>
          </w:p>
        </w:tc>
      </w:tr>
      <w:tr w:rsidR="00773F08" w:rsidRPr="00717450" w14:paraId="37C13CB5" w14:textId="77777777" w:rsidTr="00C720DC">
        <w:trPr>
          <w:trHeight w:val="233"/>
        </w:trPr>
        <w:tc>
          <w:tcPr>
            <w:tcW w:w="1526" w:type="dxa"/>
            <w:vMerge w:val="restart"/>
          </w:tcPr>
          <w:p w14:paraId="7B88A2AD" w14:textId="77777777" w:rsidR="00773F08" w:rsidRPr="00EB0137" w:rsidRDefault="00773F08" w:rsidP="00C720DC">
            <w:pPr>
              <w:autoSpaceDE w:val="0"/>
              <w:autoSpaceDN w:val="0"/>
              <w:adjustRightInd w:val="0"/>
              <w:rPr>
                <w:rFonts w:cs="Arial"/>
                <w:b/>
                <w:bCs/>
                <w:sz w:val="18"/>
                <w:szCs w:val="18"/>
                <w:lang w:val="en-GB"/>
              </w:rPr>
            </w:pPr>
            <w:r w:rsidRPr="00EB0137">
              <w:rPr>
                <w:rFonts w:cs="Arial"/>
                <w:b/>
                <w:bCs/>
                <w:sz w:val="18"/>
                <w:szCs w:val="18"/>
                <w:lang w:val="en-GB"/>
              </w:rPr>
              <w:t>Purchase Orders</w:t>
            </w:r>
          </w:p>
        </w:tc>
        <w:tc>
          <w:tcPr>
            <w:tcW w:w="2977" w:type="dxa"/>
          </w:tcPr>
          <w:p w14:paraId="43D5C135"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Order &amp; delivery notes</w:t>
            </w:r>
          </w:p>
        </w:tc>
        <w:tc>
          <w:tcPr>
            <w:tcW w:w="850" w:type="dxa"/>
          </w:tcPr>
          <w:p w14:paraId="7A61D98E"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No</w:t>
            </w:r>
          </w:p>
        </w:tc>
        <w:tc>
          <w:tcPr>
            <w:tcW w:w="1418" w:type="dxa"/>
          </w:tcPr>
          <w:p w14:paraId="16E40B7C"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Audit/GDP</w:t>
            </w:r>
          </w:p>
        </w:tc>
        <w:tc>
          <w:tcPr>
            <w:tcW w:w="2268" w:type="dxa"/>
          </w:tcPr>
          <w:p w14:paraId="459940EE"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2 </w:t>
            </w:r>
            <w:proofErr w:type="spellStart"/>
            <w:r w:rsidRPr="00EB0137">
              <w:rPr>
                <w:rFonts w:cs="Arial"/>
                <w:color w:val="000000"/>
                <w:sz w:val="18"/>
                <w:szCs w:val="18"/>
                <w:lang w:val="en-GB"/>
              </w:rPr>
              <w:t>yrs</w:t>
            </w:r>
            <w:proofErr w:type="spellEnd"/>
            <w:r w:rsidRPr="00EB0137">
              <w:rPr>
                <w:rFonts w:cs="Arial"/>
                <w:color w:val="000000"/>
                <w:sz w:val="18"/>
                <w:szCs w:val="18"/>
                <w:lang w:val="en-GB"/>
              </w:rPr>
              <w:t xml:space="preserve"> or 5yrs</w:t>
            </w:r>
          </w:p>
        </w:tc>
        <w:tc>
          <w:tcPr>
            <w:tcW w:w="6804" w:type="dxa"/>
          </w:tcPr>
          <w:p w14:paraId="235CBCBC"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Current financial </w:t>
            </w:r>
            <w:proofErr w:type="spellStart"/>
            <w:r w:rsidRPr="00EB0137">
              <w:rPr>
                <w:rFonts w:cs="Arial"/>
                <w:color w:val="000000"/>
                <w:sz w:val="18"/>
                <w:szCs w:val="18"/>
                <w:lang w:val="en-GB"/>
              </w:rPr>
              <w:t>yr</w:t>
            </w:r>
            <w:proofErr w:type="spellEnd"/>
            <w:r w:rsidRPr="00EB0137">
              <w:rPr>
                <w:rFonts w:cs="Arial"/>
                <w:color w:val="000000"/>
                <w:sz w:val="18"/>
                <w:szCs w:val="18"/>
                <w:lang w:val="en-GB"/>
              </w:rPr>
              <w:t xml:space="preserve"> plus 1. See note 4. Wholesaler Dealers EU Guide on Good Distribution Practice requires retention of all records for 5yrs.</w:t>
            </w:r>
          </w:p>
        </w:tc>
      </w:tr>
      <w:tr w:rsidR="00773F08" w:rsidRPr="00717450" w14:paraId="66218744" w14:textId="77777777" w:rsidTr="00C720DC">
        <w:trPr>
          <w:trHeight w:val="233"/>
        </w:trPr>
        <w:tc>
          <w:tcPr>
            <w:tcW w:w="1526" w:type="dxa"/>
            <w:vMerge/>
          </w:tcPr>
          <w:p w14:paraId="0B42BF61" w14:textId="77777777" w:rsidR="00773F08" w:rsidRPr="007379C1" w:rsidRDefault="00773F08" w:rsidP="00C720DC">
            <w:pPr>
              <w:autoSpaceDE w:val="0"/>
              <w:autoSpaceDN w:val="0"/>
              <w:adjustRightInd w:val="0"/>
              <w:jc w:val="right"/>
              <w:rPr>
                <w:rFonts w:cs="Arial"/>
                <w:b/>
                <w:bCs/>
                <w:color w:val="000000"/>
                <w:sz w:val="18"/>
                <w:szCs w:val="18"/>
                <w:lang w:val="en-GB"/>
              </w:rPr>
            </w:pPr>
          </w:p>
        </w:tc>
        <w:tc>
          <w:tcPr>
            <w:tcW w:w="2977" w:type="dxa"/>
          </w:tcPr>
          <w:p w14:paraId="1AB494A1"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Ward stock order sheets</w:t>
            </w:r>
          </w:p>
        </w:tc>
        <w:tc>
          <w:tcPr>
            <w:tcW w:w="850" w:type="dxa"/>
          </w:tcPr>
          <w:p w14:paraId="1CB6944C"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Pr>
          <w:p w14:paraId="2363D6BE"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Audit</w:t>
            </w:r>
          </w:p>
        </w:tc>
        <w:tc>
          <w:tcPr>
            <w:tcW w:w="2268" w:type="dxa"/>
          </w:tcPr>
          <w:p w14:paraId="4831F42A"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 xml:space="preserve">2 </w:t>
            </w:r>
            <w:proofErr w:type="spellStart"/>
            <w:r w:rsidRPr="007379C1">
              <w:rPr>
                <w:rFonts w:cs="Arial"/>
                <w:color w:val="000000"/>
                <w:sz w:val="18"/>
                <w:szCs w:val="18"/>
                <w:lang w:val="en-GB"/>
              </w:rPr>
              <w:t>yrs</w:t>
            </w:r>
            <w:proofErr w:type="spellEnd"/>
          </w:p>
        </w:tc>
        <w:tc>
          <w:tcPr>
            <w:tcW w:w="6804" w:type="dxa"/>
          </w:tcPr>
          <w:p w14:paraId="3F70D17D"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 xml:space="preserve">Current financial </w:t>
            </w:r>
            <w:proofErr w:type="spellStart"/>
            <w:r w:rsidRPr="007379C1">
              <w:rPr>
                <w:rFonts w:cs="Arial"/>
                <w:color w:val="000000"/>
                <w:sz w:val="18"/>
                <w:szCs w:val="18"/>
                <w:lang w:val="en-GB"/>
              </w:rPr>
              <w:t>yr</w:t>
            </w:r>
            <w:proofErr w:type="spellEnd"/>
            <w:r w:rsidRPr="007379C1">
              <w:rPr>
                <w:rFonts w:cs="Arial"/>
                <w:color w:val="000000"/>
                <w:sz w:val="18"/>
                <w:szCs w:val="18"/>
                <w:lang w:val="en-GB"/>
              </w:rPr>
              <w:t xml:space="preserve"> plus 1.</w:t>
            </w:r>
          </w:p>
        </w:tc>
      </w:tr>
      <w:tr w:rsidR="00773F08" w:rsidRPr="00717450" w14:paraId="16FBDE82" w14:textId="77777777" w:rsidTr="00C720DC">
        <w:trPr>
          <w:trHeight w:val="233"/>
        </w:trPr>
        <w:tc>
          <w:tcPr>
            <w:tcW w:w="1526" w:type="dxa"/>
            <w:vMerge/>
          </w:tcPr>
          <w:p w14:paraId="2F4F3A42" w14:textId="77777777" w:rsidR="00773F08" w:rsidRPr="007379C1" w:rsidRDefault="00773F08" w:rsidP="00C720DC">
            <w:pPr>
              <w:autoSpaceDE w:val="0"/>
              <w:autoSpaceDN w:val="0"/>
              <w:adjustRightInd w:val="0"/>
              <w:jc w:val="right"/>
              <w:rPr>
                <w:rFonts w:cs="Arial"/>
                <w:b/>
                <w:bCs/>
                <w:color w:val="000000"/>
                <w:sz w:val="18"/>
                <w:szCs w:val="18"/>
                <w:lang w:val="en-GB"/>
              </w:rPr>
            </w:pPr>
          </w:p>
        </w:tc>
        <w:tc>
          <w:tcPr>
            <w:tcW w:w="2977" w:type="dxa"/>
          </w:tcPr>
          <w:p w14:paraId="0D7AC7CD"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Ward pharmacy requests</w:t>
            </w:r>
          </w:p>
        </w:tc>
        <w:tc>
          <w:tcPr>
            <w:tcW w:w="850" w:type="dxa"/>
          </w:tcPr>
          <w:p w14:paraId="3A4FC470"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No</w:t>
            </w:r>
          </w:p>
        </w:tc>
        <w:tc>
          <w:tcPr>
            <w:tcW w:w="1418" w:type="dxa"/>
          </w:tcPr>
          <w:p w14:paraId="212FC2AC" w14:textId="77777777" w:rsidR="00773F08" w:rsidRPr="007379C1" w:rsidRDefault="001459E3" w:rsidP="00C720DC">
            <w:pPr>
              <w:autoSpaceDE w:val="0"/>
              <w:autoSpaceDN w:val="0"/>
              <w:adjustRightInd w:val="0"/>
              <w:rPr>
                <w:rFonts w:cs="Arial"/>
                <w:color w:val="000000"/>
                <w:sz w:val="18"/>
                <w:szCs w:val="18"/>
                <w:lang w:val="en-GB"/>
              </w:rPr>
            </w:pPr>
            <w:r w:rsidRPr="007379C1">
              <w:rPr>
                <w:rFonts w:cs="Arial"/>
                <w:color w:val="000000"/>
                <w:sz w:val="18"/>
                <w:szCs w:val="18"/>
                <w:lang w:val="en-GB"/>
              </w:rPr>
              <w:t>Reference</w:t>
            </w:r>
          </w:p>
        </w:tc>
        <w:tc>
          <w:tcPr>
            <w:tcW w:w="2268" w:type="dxa"/>
          </w:tcPr>
          <w:p w14:paraId="404C0CFD"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 xml:space="preserve">1 </w:t>
            </w:r>
            <w:proofErr w:type="spellStart"/>
            <w:r w:rsidRPr="007379C1">
              <w:rPr>
                <w:rFonts w:cs="Arial"/>
                <w:color w:val="000000"/>
                <w:sz w:val="18"/>
                <w:szCs w:val="18"/>
                <w:lang w:val="en-GB"/>
              </w:rPr>
              <w:t>yr</w:t>
            </w:r>
            <w:proofErr w:type="spellEnd"/>
          </w:p>
        </w:tc>
        <w:tc>
          <w:tcPr>
            <w:tcW w:w="6804" w:type="dxa"/>
          </w:tcPr>
          <w:p w14:paraId="409B0AD8"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 xml:space="preserve">Record of what was requested by ward pharmacist - unlikely benefit after 12 </w:t>
            </w:r>
            <w:proofErr w:type="spellStart"/>
            <w:r w:rsidRPr="007379C1">
              <w:rPr>
                <w:rFonts w:cs="Arial"/>
                <w:color w:val="000000"/>
                <w:sz w:val="18"/>
                <w:szCs w:val="18"/>
                <w:lang w:val="en-GB"/>
              </w:rPr>
              <w:t>mths</w:t>
            </w:r>
            <w:proofErr w:type="spellEnd"/>
            <w:r w:rsidRPr="007379C1">
              <w:rPr>
                <w:rFonts w:cs="Arial"/>
                <w:color w:val="000000"/>
                <w:sz w:val="18"/>
                <w:szCs w:val="18"/>
                <w:lang w:val="en-GB"/>
              </w:rPr>
              <w:t>.</w:t>
            </w:r>
          </w:p>
        </w:tc>
      </w:tr>
      <w:tr w:rsidR="00773F08" w:rsidRPr="00717450" w14:paraId="2EE54A95" w14:textId="77777777" w:rsidTr="00C720DC">
        <w:trPr>
          <w:trHeight w:val="233"/>
        </w:trPr>
        <w:tc>
          <w:tcPr>
            <w:tcW w:w="1526" w:type="dxa"/>
            <w:vMerge/>
          </w:tcPr>
          <w:p w14:paraId="5793D321" w14:textId="77777777" w:rsidR="00773F08" w:rsidRPr="007379C1" w:rsidRDefault="00773F08" w:rsidP="00C720DC">
            <w:pPr>
              <w:autoSpaceDE w:val="0"/>
              <w:autoSpaceDN w:val="0"/>
              <w:adjustRightInd w:val="0"/>
              <w:jc w:val="right"/>
              <w:rPr>
                <w:rFonts w:cs="Arial"/>
                <w:b/>
                <w:bCs/>
                <w:color w:val="000000"/>
                <w:sz w:val="18"/>
                <w:szCs w:val="18"/>
                <w:lang w:val="en-GB"/>
              </w:rPr>
            </w:pPr>
          </w:p>
        </w:tc>
        <w:tc>
          <w:tcPr>
            <w:tcW w:w="2977" w:type="dxa"/>
          </w:tcPr>
          <w:p w14:paraId="5D1771C7"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Ad hoc forms (e.g. dispensing request forms to stores)</w:t>
            </w:r>
          </w:p>
        </w:tc>
        <w:tc>
          <w:tcPr>
            <w:tcW w:w="850" w:type="dxa"/>
          </w:tcPr>
          <w:p w14:paraId="6774C27F"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No</w:t>
            </w:r>
          </w:p>
        </w:tc>
        <w:tc>
          <w:tcPr>
            <w:tcW w:w="1418" w:type="dxa"/>
          </w:tcPr>
          <w:p w14:paraId="05566EDD" w14:textId="77777777" w:rsidR="00773F08" w:rsidRPr="007379C1" w:rsidRDefault="001459E3" w:rsidP="00C720DC">
            <w:pPr>
              <w:autoSpaceDE w:val="0"/>
              <w:autoSpaceDN w:val="0"/>
              <w:adjustRightInd w:val="0"/>
              <w:rPr>
                <w:rFonts w:cs="Arial"/>
                <w:color w:val="000000"/>
                <w:sz w:val="18"/>
                <w:szCs w:val="18"/>
                <w:lang w:val="en-GB"/>
              </w:rPr>
            </w:pPr>
            <w:r w:rsidRPr="007379C1">
              <w:rPr>
                <w:rFonts w:cs="Arial"/>
                <w:color w:val="000000"/>
                <w:sz w:val="18"/>
                <w:szCs w:val="18"/>
                <w:lang w:val="en-GB"/>
              </w:rPr>
              <w:t xml:space="preserve">Reference </w:t>
            </w:r>
          </w:p>
        </w:tc>
        <w:tc>
          <w:tcPr>
            <w:tcW w:w="2268" w:type="dxa"/>
          </w:tcPr>
          <w:p w14:paraId="5FE7B6E7"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3 months</w:t>
            </w:r>
          </w:p>
        </w:tc>
        <w:tc>
          <w:tcPr>
            <w:tcW w:w="6804" w:type="dxa"/>
          </w:tcPr>
          <w:p w14:paraId="5760929C" w14:textId="77777777" w:rsidR="00773F08" w:rsidRPr="007379C1" w:rsidRDefault="00773F08" w:rsidP="00C720DC">
            <w:pPr>
              <w:autoSpaceDE w:val="0"/>
              <w:autoSpaceDN w:val="0"/>
              <w:adjustRightInd w:val="0"/>
              <w:rPr>
                <w:rFonts w:cs="Arial"/>
                <w:color w:val="000000"/>
                <w:sz w:val="18"/>
                <w:szCs w:val="18"/>
                <w:lang w:val="en-GB"/>
              </w:rPr>
            </w:pPr>
            <w:r w:rsidRPr="007379C1">
              <w:rPr>
                <w:rFonts w:cs="Arial"/>
                <w:color w:val="000000"/>
                <w:sz w:val="18"/>
                <w:szCs w:val="18"/>
                <w:lang w:val="en-GB"/>
              </w:rPr>
              <w:t>Reasonable period and current practice.</w:t>
            </w:r>
          </w:p>
        </w:tc>
      </w:tr>
      <w:tr w:rsidR="00773F08" w:rsidRPr="00717450" w14:paraId="7C708FDF" w14:textId="77777777" w:rsidTr="003F57A6">
        <w:trPr>
          <w:trHeight w:val="111"/>
        </w:trPr>
        <w:tc>
          <w:tcPr>
            <w:tcW w:w="15843" w:type="dxa"/>
            <w:gridSpan w:val="6"/>
            <w:shd w:val="clear" w:color="auto" w:fill="FDE9D9"/>
          </w:tcPr>
          <w:p w14:paraId="2D6AFCCA" w14:textId="77777777" w:rsidR="00773F08" w:rsidRPr="00EB0137" w:rsidRDefault="00773F08" w:rsidP="003F57A6">
            <w:pPr>
              <w:autoSpaceDE w:val="0"/>
              <w:autoSpaceDN w:val="0"/>
              <w:adjustRightInd w:val="0"/>
              <w:jc w:val="right"/>
              <w:rPr>
                <w:rFonts w:cs="Arial"/>
                <w:color w:val="000000"/>
                <w:sz w:val="10"/>
                <w:szCs w:val="10"/>
                <w:lang w:val="en-GB"/>
              </w:rPr>
            </w:pPr>
          </w:p>
        </w:tc>
      </w:tr>
      <w:tr w:rsidR="00773F08" w:rsidRPr="00717450" w14:paraId="6DD38716" w14:textId="77777777" w:rsidTr="00C720DC">
        <w:trPr>
          <w:trHeight w:val="233"/>
        </w:trPr>
        <w:tc>
          <w:tcPr>
            <w:tcW w:w="1526" w:type="dxa"/>
          </w:tcPr>
          <w:p w14:paraId="054C4A96" w14:textId="77777777" w:rsidR="00773F08" w:rsidRPr="00EB0137" w:rsidRDefault="00773F08" w:rsidP="00C720DC">
            <w:pPr>
              <w:autoSpaceDE w:val="0"/>
              <w:autoSpaceDN w:val="0"/>
              <w:adjustRightInd w:val="0"/>
              <w:rPr>
                <w:rFonts w:cs="Arial"/>
                <w:b/>
                <w:bCs/>
                <w:color w:val="000000"/>
                <w:sz w:val="18"/>
                <w:szCs w:val="18"/>
                <w:lang w:val="en-GB"/>
              </w:rPr>
            </w:pPr>
            <w:r w:rsidRPr="00EB0137">
              <w:rPr>
                <w:rFonts w:cs="Arial"/>
                <w:b/>
                <w:bCs/>
                <w:color w:val="000000"/>
                <w:sz w:val="18"/>
                <w:szCs w:val="18"/>
                <w:lang w:val="en-GB"/>
              </w:rPr>
              <w:t>Stock Control</w:t>
            </w:r>
          </w:p>
        </w:tc>
        <w:tc>
          <w:tcPr>
            <w:tcW w:w="2977" w:type="dxa"/>
          </w:tcPr>
          <w:p w14:paraId="5AD6179C"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Stock check lists</w:t>
            </w:r>
          </w:p>
        </w:tc>
        <w:tc>
          <w:tcPr>
            <w:tcW w:w="850" w:type="dxa"/>
          </w:tcPr>
          <w:p w14:paraId="6254A193"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Pr>
          <w:p w14:paraId="63C75F70"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Audit </w:t>
            </w:r>
          </w:p>
        </w:tc>
        <w:tc>
          <w:tcPr>
            <w:tcW w:w="2268" w:type="dxa"/>
          </w:tcPr>
          <w:p w14:paraId="72A54020" w14:textId="77777777" w:rsidR="00773F08" w:rsidRPr="00EB0137" w:rsidRDefault="00773F08" w:rsidP="007E593B">
            <w:pPr>
              <w:autoSpaceDE w:val="0"/>
              <w:autoSpaceDN w:val="0"/>
              <w:adjustRightInd w:val="0"/>
              <w:rPr>
                <w:rFonts w:cs="Arial"/>
                <w:color w:val="000000"/>
                <w:sz w:val="18"/>
                <w:szCs w:val="18"/>
                <w:lang w:val="en-GB"/>
              </w:rPr>
            </w:pPr>
            <w:r w:rsidRPr="00EB0137">
              <w:rPr>
                <w:rFonts w:cs="Arial"/>
                <w:color w:val="000000"/>
                <w:sz w:val="18"/>
                <w:szCs w:val="18"/>
                <w:lang w:val="en-GB"/>
              </w:rPr>
              <w:t>1</w:t>
            </w:r>
            <w:r w:rsidR="007E593B" w:rsidRPr="00EB0137">
              <w:rPr>
                <w:rFonts w:cs="Arial"/>
                <w:color w:val="000000"/>
                <w:sz w:val="18"/>
                <w:szCs w:val="18"/>
                <w:lang w:val="en-GB"/>
              </w:rPr>
              <w:t>8 months</w:t>
            </w:r>
          </w:p>
        </w:tc>
        <w:tc>
          <w:tcPr>
            <w:tcW w:w="6804" w:type="dxa"/>
          </w:tcPr>
          <w:p w14:paraId="4899EFCE" w14:textId="77777777" w:rsidR="00EF76B8" w:rsidRPr="00EB0137" w:rsidRDefault="00EF76B8" w:rsidP="00C720DC">
            <w:pPr>
              <w:autoSpaceDE w:val="0"/>
              <w:autoSpaceDN w:val="0"/>
              <w:adjustRightInd w:val="0"/>
              <w:rPr>
                <w:rFonts w:cs="Arial"/>
                <w:color w:val="000000"/>
                <w:sz w:val="18"/>
                <w:szCs w:val="18"/>
                <w:lang w:val="en-GB"/>
              </w:rPr>
            </w:pPr>
            <w:r w:rsidRPr="00EB0137">
              <w:rPr>
                <w:rFonts w:cs="Arial"/>
                <w:color w:val="000000"/>
                <w:sz w:val="18"/>
                <w:szCs w:val="18"/>
                <w:lang w:val="en-GB"/>
              </w:rPr>
              <w:t>Records Management NHS Code of Practice</w:t>
            </w:r>
            <w:r w:rsidR="00C81076" w:rsidRPr="00EB0137">
              <w:rPr>
                <w:rFonts w:cs="Arial"/>
                <w:color w:val="000000"/>
                <w:sz w:val="18"/>
                <w:szCs w:val="18"/>
                <w:lang w:val="en-GB"/>
              </w:rPr>
              <w:t xml:space="preserve"> [2</w:t>
            </w:r>
            <w:r w:rsidR="00B10E82">
              <w:rPr>
                <w:rFonts w:cs="Arial"/>
                <w:color w:val="000000"/>
                <w:sz w:val="18"/>
                <w:szCs w:val="18"/>
                <w:lang w:val="en-GB"/>
              </w:rPr>
              <w:t>6</w:t>
            </w:r>
            <w:r w:rsidR="00C81076" w:rsidRPr="00EB0137">
              <w:rPr>
                <w:rFonts w:cs="Arial"/>
                <w:color w:val="000000"/>
                <w:sz w:val="18"/>
                <w:szCs w:val="18"/>
                <w:lang w:val="en-GB"/>
              </w:rPr>
              <w:t>]</w:t>
            </w:r>
          </w:p>
          <w:p w14:paraId="54918621" w14:textId="77777777" w:rsidR="00EF76B8" w:rsidRPr="00EB0137" w:rsidRDefault="00EF76B8" w:rsidP="00EF76B8">
            <w:pPr>
              <w:autoSpaceDE w:val="0"/>
              <w:autoSpaceDN w:val="0"/>
              <w:adjustRightInd w:val="0"/>
              <w:rPr>
                <w:rFonts w:cs="Arial"/>
                <w:color w:val="000000"/>
                <w:sz w:val="18"/>
                <w:szCs w:val="18"/>
                <w:lang w:val="en-GB"/>
              </w:rPr>
            </w:pPr>
            <w:r w:rsidRPr="00EB0137">
              <w:rPr>
                <w:rFonts w:cs="Arial"/>
                <w:color w:val="000000"/>
                <w:sz w:val="18"/>
                <w:szCs w:val="18"/>
                <w:lang w:val="en-GB"/>
              </w:rPr>
              <w:t>Note: Although the referenced document has been withdrawn, the up to date version (</w:t>
            </w:r>
            <w:proofErr w:type="spellStart"/>
            <w:r w:rsidR="007A0AC9" w:rsidRPr="00EB0137">
              <w:rPr>
                <w:rFonts w:cs="Arial"/>
                <w:color w:val="000000"/>
                <w:sz w:val="18"/>
                <w:szCs w:val="18"/>
                <w:lang w:val="en-GB"/>
              </w:rPr>
              <w:t>RMCoP</w:t>
            </w:r>
            <w:proofErr w:type="spellEnd"/>
            <w:r w:rsidR="007A0AC9" w:rsidRPr="00EB0137">
              <w:rPr>
                <w:rFonts w:cs="Arial"/>
                <w:color w:val="000000"/>
                <w:sz w:val="18"/>
                <w:szCs w:val="18"/>
                <w:lang w:val="en-GB"/>
              </w:rPr>
              <w:t xml:space="preserve"> </w:t>
            </w:r>
            <w:r w:rsidRPr="00EB0137">
              <w:rPr>
                <w:rFonts w:cs="Arial"/>
                <w:color w:val="000000"/>
                <w:sz w:val="18"/>
                <w:szCs w:val="18"/>
                <w:lang w:val="en-GB"/>
              </w:rPr>
              <w:t xml:space="preserve">2016 </w:t>
            </w:r>
            <w:r w:rsidR="00C81076" w:rsidRPr="00EB0137">
              <w:rPr>
                <w:rFonts w:cs="Arial"/>
                <w:color w:val="000000"/>
                <w:sz w:val="18"/>
                <w:szCs w:val="18"/>
                <w:lang w:val="en-GB"/>
              </w:rPr>
              <w:t>[1]</w:t>
            </w:r>
            <w:r w:rsidR="007A0AC9" w:rsidRPr="00EB0137">
              <w:rPr>
                <w:rFonts w:cs="Arial"/>
                <w:color w:val="000000"/>
                <w:sz w:val="18"/>
                <w:szCs w:val="18"/>
                <w:lang w:val="en-GB"/>
              </w:rPr>
              <w:t>)</w:t>
            </w:r>
            <w:r w:rsidR="00C81076" w:rsidRPr="00EB0137">
              <w:rPr>
                <w:rFonts w:cs="Arial"/>
                <w:color w:val="000000"/>
                <w:sz w:val="18"/>
                <w:szCs w:val="18"/>
                <w:lang w:val="en-GB"/>
              </w:rPr>
              <w:t xml:space="preserve"> </w:t>
            </w:r>
            <w:r w:rsidRPr="00EB0137">
              <w:rPr>
                <w:rFonts w:cs="Arial"/>
                <w:color w:val="000000"/>
                <w:sz w:val="18"/>
                <w:szCs w:val="18"/>
                <w:lang w:val="en-GB"/>
              </w:rPr>
              <w:t>does not include the relevant information.</w:t>
            </w:r>
          </w:p>
        </w:tc>
      </w:tr>
      <w:tr w:rsidR="00773F08" w:rsidRPr="00717450" w14:paraId="79ABEF0C" w14:textId="77777777" w:rsidTr="00101883">
        <w:trPr>
          <w:trHeight w:val="134"/>
        </w:trPr>
        <w:tc>
          <w:tcPr>
            <w:tcW w:w="15843" w:type="dxa"/>
            <w:gridSpan w:val="6"/>
            <w:shd w:val="clear" w:color="auto" w:fill="FDE9D9"/>
          </w:tcPr>
          <w:p w14:paraId="66F254CB" w14:textId="77777777" w:rsidR="00773F08" w:rsidRPr="00EB0137" w:rsidRDefault="00773F08" w:rsidP="00101883">
            <w:pPr>
              <w:autoSpaceDE w:val="0"/>
              <w:autoSpaceDN w:val="0"/>
              <w:adjustRightInd w:val="0"/>
              <w:jc w:val="right"/>
              <w:rPr>
                <w:rFonts w:cs="Arial"/>
                <w:color w:val="000000"/>
                <w:sz w:val="10"/>
                <w:szCs w:val="10"/>
                <w:lang w:val="en-GB"/>
              </w:rPr>
            </w:pPr>
          </w:p>
        </w:tc>
      </w:tr>
      <w:tr w:rsidR="006A5452" w:rsidRPr="00717450" w14:paraId="760D8A77" w14:textId="77777777" w:rsidTr="00101883">
        <w:trPr>
          <w:trHeight w:val="233"/>
        </w:trPr>
        <w:tc>
          <w:tcPr>
            <w:tcW w:w="1526" w:type="dxa"/>
            <w:vMerge w:val="restart"/>
          </w:tcPr>
          <w:p w14:paraId="53FE9080" w14:textId="77777777" w:rsidR="006A5452" w:rsidRPr="00EB0137" w:rsidRDefault="006A5452" w:rsidP="00A64ECE">
            <w:pPr>
              <w:autoSpaceDE w:val="0"/>
              <w:autoSpaceDN w:val="0"/>
              <w:adjustRightInd w:val="0"/>
              <w:rPr>
                <w:rFonts w:cs="Arial"/>
                <w:b/>
                <w:bCs/>
                <w:color w:val="000000"/>
                <w:sz w:val="18"/>
                <w:szCs w:val="18"/>
                <w:lang w:val="en-GB"/>
              </w:rPr>
            </w:pPr>
            <w:r w:rsidRPr="00EB0137">
              <w:rPr>
                <w:rFonts w:cs="Arial"/>
                <w:b/>
                <w:bCs/>
                <w:color w:val="000000"/>
                <w:sz w:val="18"/>
                <w:szCs w:val="18"/>
                <w:lang w:val="en-GB"/>
              </w:rPr>
              <w:t xml:space="preserve">Technical services </w:t>
            </w:r>
          </w:p>
        </w:tc>
        <w:tc>
          <w:tcPr>
            <w:tcW w:w="2977" w:type="dxa"/>
            <w:tcBorders>
              <w:bottom w:val="single" w:sz="4" w:space="0" w:color="auto"/>
            </w:tcBorders>
          </w:tcPr>
          <w:p w14:paraId="67FA6320" w14:textId="77777777" w:rsidR="006A5452" w:rsidRPr="00EB0137" w:rsidRDefault="006A5452" w:rsidP="0059538A">
            <w:pPr>
              <w:autoSpaceDE w:val="0"/>
              <w:autoSpaceDN w:val="0"/>
              <w:adjustRightInd w:val="0"/>
              <w:rPr>
                <w:rFonts w:cs="Arial"/>
                <w:color w:val="000000"/>
                <w:sz w:val="18"/>
                <w:szCs w:val="18"/>
                <w:lang w:val="en-GB"/>
              </w:rPr>
            </w:pPr>
            <w:r w:rsidRPr="00EB0137">
              <w:rPr>
                <w:rFonts w:cs="Arial"/>
                <w:color w:val="000000"/>
                <w:sz w:val="18"/>
                <w:szCs w:val="18"/>
                <w:lang w:val="en-GB"/>
              </w:rPr>
              <w:t>Any Quality Control (QC) documentation including certificates of analysis</w:t>
            </w:r>
          </w:p>
        </w:tc>
        <w:tc>
          <w:tcPr>
            <w:tcW w:w="850" w:type="dxa"/>
            <w:tcBorders>
              <w:bottom w:val="single" w:sz="4" w:space="0" w:color="auto"/>
            </w:tcBorders>
          </w:tcPr>
          <w:p w14:paraId="0BB9C0A8" w14:textId="77777777" w:rsidR="006A5452" w:rsidRPr="00EB0137" w:rsidRDefault="006A5452" w:rsidP="0059538A">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Borders>
              <w:bottom w:val="single" w:sz="4" w:space="0" w:color="auto"/>
            </w:tcBorders>
          </w:tcPr>
          <w:p w14:paraId="7020B46F" w14:textId="77777777" w:rsidR="006A5452" w:rsidRPr="00EB0137" w:rsidRDefault="006A5452" w:rsidP="0059538A">
            <w:pPr>
              <w:autoSpaceDE w:val="0"/>
              <w:autoSpaceDN w:val="0"/>
              <w:adjustRightInd w:val="0"/>
              <w:rPr>
                <w:rFonts w:cs="Arial"/>
                <w:color w:val="000000"/>
                <w:sz w:val="18"/>
                <w:szCs w:val="18"/>
                <w:lang w:val="en-GB"/>
              </w:rPr>
            </w:pPr>
            <w:r w:rsidRPr="00EB0137">
              <w:rPr>
                <w:rFonts w:cs="Arial"/>
                <w:color w:val="000000"/>
                <w:sz w:val="18"/>
                <w:szCs w:val="18"/>
                <w:lang w:val="en-GB"/>
              </w:rPr>
              <w:t>GMP</w:t>
            </w:r>
          </w:p>
        </w:tc>
        <w:tc>
          <w:tcPr>
            <w:tcW w:w="2268" w:type="dxa"/>
            <w:tcBorders>
              <w:bottom w:val="single" w:sz="4" w:space="0" w:color="auto"/>
            </w:tcBorders>
          </w:tcPr>
          <w:p w14:paraId="31B70A80" w14:textId="77777777" w:rsidR="006A5452" w:rsidRPr="00EB0137" w:rsidRDefault="006A5452" w:rsidP="0059538A">
            <w:pPr>
              <w:autoSpaceDE w:val="0"/>
              <w:autoSpaceDN w:val="0"/>
              <w:adjustRightInd w:val="0"/>
              <w:rPr>
                <w:rFonts w:cs="Arial"/>
                <w:color w:val="000000"/>
                <w:sz w:val="18"/>
                <w:szCs w:val="18"/>
                <w:lang w:val="en-GB"/>
              </w:rPr>
            </w:pPr>
            <w:r w:rsidRPr="00EB0137">
              <w:rPr>
                <w:rFonts w:cs="Arial"/>
                <w:color w:val="000000"/>
                <w:sz w:val="18"/>
                <w:szCs w:val="18"/>
                <w:lang w:val="en-GB"/>
              </w:rPr>
              <w:t xml:space="preserve">5 </w:t>
            </w:r>
            <w:proofErr w:type="spellStart"/>
            <w:r w:rsidRPr="00EB0137">
              <w:rPr>
                <w:rFonts w:cs="Arial"/>
                <w:color w:val="000000"/>
                <w:sz w:val="18"/>
                <w:szCs w:val="18"/>
                <w:lang w:val="en-GB"/>
              </w:rPr>
              <w:t>yrs</w:t>
            </w:r>
            <w:proofErr w:type="spellEnd"/>
            <w:r w:rsidRPr="00EB0137">
              <w:rPr>
                <w:rFonts w:cs="Arial"/>
                <w:color w:val="000000"/>
                <w:sz w:val="18"/>
                <w:szCs w:val="18"/>
                <w:lang w:val="en-GB"/>
              </w:rPr>
              <w:t xml:space="preserve"> or 1 </w:t>
            </w:r>
            <w:proofErr w:type="spellStart"/>
            <w:r w:rsidRPr="00EB0137">
              <w:rPr>
                <w:rFonts w:cs="Arial"/>
                <w:color w:val="000000"/>
                <w:sz w:val="18"/>
                <w:szCs w:val="18"/>
                <w:lang w:val="en-GB"/>
              </w:rPr>
              <w:t>yr</w:t>
            </w:r>
            <w:proofErr w:type="spellEnd"/>
            <w:r w:rsidRPr="00EB0137">
              <w:rPr>
                <w:rFonts w:cs="Arial"/>
                <w:color w:val="000000"/>
                <w:sz w:val="18"/>
                <w:szCs w:val="18"/>
                <w:lang w:val="en-GB"/>
              </w:rPr>
              <w:t xml:space="preserve"> after expiry date of batch</w:t>
            </w:r>
          </w:p>
        </w:tc>
        <w:tc>
          <w:tcPr>
            <w:tcW w:w="6804" w:type="dxa"/>
            <w:tcBorders>
              <w:bottom w:val="single" w:sz="4" w:space="0" w:color="auto"/>
            </w:tcBorders>
          </w:tcPr>
          <w:p w14:paraId="561A93DC" w14:textId="77777777" w:rsidR="006A5452" w:rsidRPr="00EB0137" w:rsidRDefault="006A5452" w:rsidP="0059538A">
            <w:pPr>
              <w:autoSpaceDE w:val="0"/>
              <w:autoSpaceDN w:val="0"/>
              <w:adjustRightInd w:val="0"/>
              <w:rPr>
                <w:rFonts w:cs="Arial"/>
                <w:color w:val="000000"/>
                <w:sz w:val="18"/>
                <w:szCs w:val="18"/>
                <w:lang w:val="en-GB"/>
              </w:rPr>
            </w:pPr>
            <w:r w:rsidRPr="00EB0137">
              <w:rPr>
                <w:rFonts w:cs="Arial"/>
                <w:color w:val="000000"/>
                <w:sz w:val="18"/>
                <w:szCs w:val="18"/>
                <w:lang w:val="en-GB"/>
              </w:rPr>
              <w:t>Whichever is longer</w:t>
            </w:r>
            <w:r w:rsidR="00D72534">
              <w:rPr>
                <w:rFonts w:cs="Arial"/>
                <w:color w:val="000000"/>
                <w:sz w:val="18"/>
                <w:szCs w:val="18"/>
                <w:lang w:val="en-GB"/>
              </w:rPr>
              <w:t>.</w:t>
            </w:r>
            <w:r w:rsidRPr="00EB0137">
              <w:rPr>
                <w:rFonts w:cs="Arial"/>
                <w:color w:val="000000"/>
                <w:sz w:val="18"/>
                <w:szCs w:val="18"/>
                <w:lang w:val="en-GB"/>
              </w:rPr>
              <w:t xml:space="preserve"> </w:t>
            </w:r>
          </w:p>
          <w:p w14:paraId="54A74413" w14:textId="77777777" w:rsidR="006A5452" w:rsidRPr="00EB0137" w:rsidRDefault="006A5452" w:rsidP="009F5BEF">
            <w:pPr>
              <w:autoSpaceDE w:val="0"/>
              <w:autoSpaceDN w:val="0"/>
              <w:adjustRightInd w:val="0"/>
              <w:rPr>
                <w:rFonts w:cs="Arial"/>
                <w:color w:val="000000"/>
                <w:sz w:val="18"/>
                <w:szCs w:val="18"/>
                <w:lang w:val="en-GB"/>
              </w:rPr>
            </w:pPr>
            <w:r w:rsidRPr="00EB0137">
              <w:rPr>
                <w:rFonts w:cs="Arial"/>
                <w:color w:val="000000"/>
                <w:sz w:val="18"/>
                <w:szCs w:val="18"/>
                <w:lang w:val="en-GB"/>
              </w:rPr>
              <w:t>Article 51(3) of Directive 2001/83/EC [2</w:t>
            </w:r>
            <w:r w:rsidR="00B10E82">
              <w:rPr>
                <w:rFonts w:cs="Arial"/>
                <w:color w:val="000000"/>
                <w:sz w:val="18"/>
                <w:szCs w:val="18"/>
                <w:lang w:val="en-GB"/>
              </w:rPr>
              <w:t>7</w:t>
            </w:r>
            <w:r w:rsidRPr="00EB0137">
              <w:rPr>
                <w:rFonts w:cs="Arial"/>
                <w:color w:val="000000"/>
                <w:sz w:val="18"/>
                <w:szCs w:val="18"/>
                <w:lang w:val="en-GB"/>
              </w:rPr>
              <w:t>]</w:t>
            </w:r>
            <w:r w:rsidRPr="00EB0137" w:rsidDel="009F5BEF">
              <w:rPr>
                <w:rFonts w:cs="Arial"/>
                <w:color w:val="000000"/>
                <w:sz w:val="18"/>
                <w:szCs w:val="18"/>
                <w:lang w:val="en-GB"/>
              </w:rPr>
              <w:t xml:space="preserve"> </w:t>
            </w:r>
          </w:p>
          <w:p w14:paraId="2FEB6EFC" w14:textId="77777777" w:rsidR="006A5452" w:rsidRPr="00EB0137" w:rsidRDefault="00F7642A" w:rsidP="009F5BEF">
            <w:pPr>
              <w:autoSpaceDE w:val="0"/>
              <w:autoSpaceDN w:val="0"/>
              <w:adjustRightInd w:val="0"/>
              <w:rPr>
                <w:rFonts w:cs="Arial"/>
                <w:color w:val="000000"/>
                <w:sz w:val="18"/>
                <w:szCs w:val="18"/>
                <w:lang w:val="en-GB"/>
              </w:rPr>
            </w:pPr>
            <w:r>
              <w:rPr>
                <w:rFonts w:cs="Arial"/>
                <w:color w:val="000000"/>
                <w:sz w:val="18"/>
                <w:szCs w:val="18"/>
                <w:lang w:val="en-GB"/>
              </w:rPr>
              <w:t xml:space="preserve">UK implementing legislation: </w:t>
            </w:r>
            <w:r w:rsidR="006A5452" w:rsidRPr="00EB0137">
              <w:rPr>
                <w:rFonts w:cs="Arial"/>
                <w:color w:val="000000"/>
                <w:sz w:val="18"/>
                <w:szCs w:val="18"/>
                <w:lang w:val="en-GB"/>
              </w:rPr>
              <w:t>Human Medicines Regulations 2012 (regulation 170 (1)) [2</w:t>
            </w:r>
            <w:r w:rsidR="00D75B65">
              <w:rPr>
                <w:rFonts w:cs="Arial"/>
                <w:color w:val="000000"/>
                <w:sz w:val="18"/>
                <w:szCs w:val="18"/>
                <w:lang w:val="en-GB"/>
              </w:rPr>
              <w:t>2</w:t>
            </w:r>
            <w:r w:rsidR="006A5452" w:rsidRPr="00EB0137">
              <w:rPr>
                <w:rFonts w:cs="Arial"/>
                <w:color w:val="000000"/>
                <w:sz w:val="18"/>
                <w:szCs w:val="18"/>
                <w:lang w:val="en-GB"/>
              </w:rPr>
              <w:t>]</w:t>
            </w:r>
          </w:p>
        </w:tc>
      </w:tr>
      <w:tr w:rsidR="006A5452" w:rsidRPr="00717450" w14:paraId="3E583724" w14:textId="77777777" w:rsidTr="00101883">
        <w:trPr>
          <w:trHeight w:val="233"/>
        </w:trPr>
        <w:tc>
          <w:tcPr>
            <w:tcW w:w="1526" w:type="dxa"/>
            <w:vMerge/>
          </w:tcPr>
          <w:p w14:paraId="0085FE08" w14:textId="77777777" w:rsidR="006A5452" w:rsidRPr="007379C1" w:rsidRDefault="006A5452" w:rsidP="00A64ECE">
            <w:pPr>
              <w:autoSpaceDE w:val="0"/>
              <w:autoSpaceDN w:val="0"/>
              <w:adjustRightInd w:val="0"/>
              <w:rPr>
                <w:rFonts w:cs="Arial"/>
                <w:b/>
                <w:bCs/>
                <w:color w:val="000000"/>
                <w:sz w:val="18"/>
                <w:szCs w:val="18"/>
                <w:lang w:val="en-GB"/>
              </w:rPr>
            </w:pPr>
          </w:p>
        </w:tc>
        <w:tc>
          <w:tcPr>
            <w:tcW w:w="2977" w:type="dxa"/>
            <w:tcBorders>
              <w:bottom w:val="single" w:sz="4" w:space="0" w:color="auto"/>
            </w:tcBorders>
          </w:tcPr>
          <w:p w14:paraId="2F6F23B1" w14:textId="77777777" w:rsidR="006A5452" w:rsidRPr="007379C1" w:rsidRDefault="006A5452" w:rsidP="0059538A">
            <w:pPr>
              <w:autoSpaceDE w:val="0"/>
              <w:autoSpaceDN w:val="0"/>
              <w:adjustRightInd w:val="0"/>
              <w:rPr>
                <w:rFonts w:cs="Arial"/>
                <w:color w:val="000000"/>
                <w:sz w:val="18"/>
                <w:szCs w:val="18"/>
                <w:lang w:val="en-GB"/>
              </w:rPr>
            </w:pPr>
            <w:r w:rsidRPr="007379C1">
              <w:rPr>
                <w:rFonts w:cs="Arial"/>
                <w:color w:val="000000"/>
                <w:sz w:val="18"/>
                <w:szCs w:val="18"/>
                <w:lang w:val="en-GB"/>
              </w:rPr>
              <w:t>Environmental monitoring results</w:t>
            </w:r>
          </w:p>
        </w:tc>
        <w:tc>
          <w:tcPr>
            <w:tcW w:w="850" w:type="dxa"/>
            <w:tcBorders>
              <w:bottom w:val="single" w:sz="4" w:space="0" w:color="auto"/>
            </w:tcBorders>
          </w:tcPr>
          <w:p w14:paraId="55B90C46" w14:textId="77777777" w:rsidR="006A5452" w:rsidRPr="007379C1" w:rsidRDefault="006A5452" w:rsidP="0059538A">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3718D001" w14:textId="77777777" w:rsidR="006A5452" w:rsidRPr="007379C1" w:rsidRDefault="006A5452" w:rsidP="0059538A">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4DF08E2E" w14:textId="77777777" w:rsidR="006A5452" w:rsidRPr="007379C1" w:rsidRDefault="006A5452" w:rsidP="0059538A">
            <w:pPr>
              <w:autoSpaceDE w:val="0"/>
              <w:autoSpaceDN w:val="0"/>
              <w:adjustRightInd w:val="0"/>
              <w:rPr>
                <w:rFonts w:cs="Arial"/>
                <w:color w:val="000000"/>
                <w:sz w:val="18"/>
                <w:szCs w:val="18"/>
                <w:lang w:val="en-GB"/>
              </w:rPr>
            </w:pPr>
            <w:r w:rsidRPr="007379C1">
              <w:rPr>
                <w:rFonts w:cs="Arial"/>
                <w:color w:val="000000"/>
                <w:sz w:val="18"/>
                <w:szCs w:val="18"/>
                <w:lang w:val="en-GB"/>
              </w:rPr>
              <w:t xml:space="preserve">1 </w:t>
            </w:r>
            <w:proofErr w:type="spellStart"/>
            <w:r w:rsidRPr="007379C1">
              <w:rPr>
                <w:rFonts w:cs="Arial"/>
                <w:color w:val="000000"/>
                <w:sz w:val="18"/>
                <w:szCs w:val="18"/>
                <w:lang w:val="en-GB"/>
              </w:rPr>
              <w:t>yr</w:t>
            </w:r>
            <w:proofErr w:type="spellEnd"/>
            <w:r w:rsidRPr="007379C1">
              <w:rPr>
                <w:rFonts w:cs="Arial"/>
                <w:color w:val="000000"/>
                <w:sz w:val="18"/>
                <w:szCs w:val="18"/>
                <w:lang w:val="en-GB"/>
              </w:rPr>
              <w:t xml:space="preserve"> after expiry dates of products</w:t>
            </w:r>
          </w:p>
        </w:tc>
        <w:tc>
          <w:tcPr>
            <w:tcW w:w="6804" w:type="dxa"/>
            <w:tcBorders>
              <w:bottom w:val="single" w:sz="4" w:space="0" w:color="auto"/>
            </w:tcBorders>
          </w:tcPr>
          <w:p w14:paraId="208B500E" w14:textId="77777777" w:rsidR="006A5452" w:rsidRPr="007379C1" w:rsidRDefault="006A5452" w:rsidP="0059538A">
            <w:pPr>
              <w:autoSpaceDE w:val="0"/>
              <w:autoSpaceDN w:val="0"/>
              <w:adjustRightInd w:val="0"/>
              <w:rPr>
                <w:rFonts w:cs="Arial"/>
                <w:sz w:val="18"/>
                <w:szCs w:val="18"/>
                <w:lang w:val="en-GB"/>
              </w:rPr>
            </w:pPr>
            <w:proofErr w:type="spellStart"/>
            <w:r w:rsidRPr="007379C1">
              <w:rPr>
                <w:rFonts w:cs="Arial"/>
                <w:sz w:val="18"/>
                <w:szCs w:val="18"/>
                <w:lang w:val="en-GB"/>
              </w:rPr>
              <w:t>RMCoP</w:t>
            </w:r>
            <w:proofErr w:type="spellEnd"/>
            <w:r w:rsidRPr="007379C1">
              <w:rPr>
                <w:rFonts w:cs="Arial"/>
                <w:sz w:val="18"/>
                <w:szCs w:val="18"/>
                <w:lang w:val="en-GB"/>
              </w:rPr>
              <w:t xml:space="preserve"> 2016 [1]</w:t>
            </w:r>
          </w:p>
          <w:p w14:paraId="1B8AFEA8" w14:textId="77777777" w:rsidR="006A5452" w:rsidRPr="007379C1" w:rsidRDefault="006A5452" w:rsidP="007A0AC9">
            <w:pPr>
              <w:autoSpaceDE w:val="0"/>
              <w:autoSpaceDN w:val="0"/>
              <w:adjustRightInd w:val="0"/>
              <w:rPr>
                <w:rFonts w:cs="Arial"/>
                <w:color w:val="000000"/>
                <w:sz w:val="18"/>
                <w:szCs w:val="18"/>
                <w:lang w:val="en-GB"/>
              </w:rPr>
            </w:pPr>
            <w:r w:rsidRPr="007379C1">
              <w:rPr>
                <w:rFonts w:cs="Arial"/>
                <w:sz w:val="18"/>
                <w:szCs w:val="18"/>
                <w:lang w:val="en-GB"/>
              </w:rPr>
              <w:t xml:space="preserve">If an electronic record, keep for 10 </w:t>
            </w:r>
            <w:proofErr w:type="spellStart"/>
            <w:r w:rsidRPr="007379C1">
              <w:rPr>
                <w:rFonts w:cs="Arial"/>
                <w:sz w:val="18"/>
                <w:szCs w:val="18"/>
                <w:lang w:val="en-GB"/>
              </w:rPr>
              <w:t>yrs</w:t>
            </w:r>
            <w:proofErr w:type="spellEnd"/>
            <w:r w:rsidRPr="007379C1">
              <w:rPr>
                <w:rFonts w:cs="Arial"/>
                <w:sz w:val="18"/>
                <w:szCs w:val="18"/>
                <w:lang w:val="en-GB"/>
              </w:rPr>
              <w:t xml:space="preserve"> then review &amp; destroy if no longer needed. </w:t>
            </w:r>
          </w:p>
        </w:tc>
      </w:tr>
      <w:tr w:rsidR="006A5452" w:rsidRPr="00717450" w14:paraId="55A568FF" w14:textId="77777777" w:rsidTr="00101883">
        <w:trPr>
          <w:trHeight w:val="233"/>
        </w:trPr>
        <w:tc>
          <w:tcPr>
            <w:tcW w:w="1526" w:type="dxa"/>
            <w:vMerge/>
          </w:tcPr>
          <w:p w14:paraId="59483E30" w14:textId="77777777" w:rsidR="006A5452" w:rsidRPr="007379C1" w:rsidRDefault="006A5452" w:rsidP="00A64ECE">
            <w:pPr>
              <w:autoSpaceDE w:val="0"/>
              <w:autoSpaceDN w:val="0"/>
              <w:adjustRightInd w:val="0"/>
              <w:rPr>
                <w:rFonts w:cs="Arial"/>
                <w:b/>
                <w:bCs/>
                <w:color w:val="000000"/>
                <w:sz w:val="18"/>
                <w:szCs w:val="18"/>
                <w:lang w:val="en-GB"/>
              </w:rPr>
            </w:pPr>
          </w:p>
        </w:tc>
        <w:tc>
          <w:tcPr>
            <w:tcW w:w="2977" w:type="dxa"/>
            <w:tcBorders>
              <w:bottom w:val="single" w:sz="4" w:space="0" w:color="auto"/>
            </w:tcBorders>
          </w:tcPr>
          <w:p w14:paraId="438696AC"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Validation/training of operators</w:t>
            </w:r>
          </w:p>
        </w:tc>
        <w:tc>
          <w:tcPr>
            <w:tcW w:w="850" w:type="dxa"/>
            <w:tcBorders>
              <w:bottom w:val="single" w:sz="4" w:space="0" w:color="auto"/>
            </w:tcBorders>
          </w:tcPr>
          <w:p w14:paraId="1D4F1928"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7E84D0BF"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48491896"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Duration of employment + 5 </w:t>
            </w:r>
            <w:proofErr w:type="spellStart"/>
            <w:r w:rsidRPr="007379C1">
              <w:rPr>
                <w:rFonts w:cs="Arial"/>
                <w:color w:val="000000"/>
                <w:sz w:val="18"/>
                <w:szCs w:val="18"/>
                <w:lang w:val="en-GB"/>
              </w:rPr>
              <w:t>yrs</w:t>
            </w:r>
            <w:proofErr w:type="spellEnd"/>
            <w:r w:rsidRPr="007379C1">
              <w:rPr>
                <w:rFonts w:cs="Arial"/>
                <w:color w:val="000000"/>
                <w:sz w:val="18"/>
                <w:szCs w:val="18"/>
                <w:lang w:val="en-GB"/>
              </w:rPr>
              <w:t xml:space="preserve"> after leaving</w:t>
            </w:r>
          </w:p>
        </w:tc>
        <w:tc>
          <w:tcPr>
            <w:tcW w:w="6804" w:type="dxa"/>
            <w:tcBorders>
              <w:bottom w:val="single" w:sz="4" w:space="0" w:color="auto"/>
            </w:tcBorders>
          </w:tcPr>
          <w:p w14:paraId="37410D3B"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Keep in personal portfolios.</w:t>
            </w:r>
          </w:p>
        </w:tc>
      </w:tr>
      <w:tr w:rsidR="006A5452" w:rsidRPr="00717450" w14:paraId="49430374" w14:textId="77777777" w:rsidTr="00101883">
        <w:trPr>
          <w:trHeight w:val="233"/>
        </w:trPr>
        <w:tc>
          <w:tcPr>
            <w:tcW w:w="1526" w:type="dxa"/>
            <w:vMerge/>
          </w:tcPr>
          <w:p w14:paraId="45B9F34D"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09B7A3B2"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Paediatric products worksheets</w:t>
            </w:r>
          </w:p>
        </w:tc>
        <w:tc>
          <w:tcPr>
            <w:tcW w:w="850" w:type="dxa"/>
            <w:tcBorders>
              <w:bottom w:val="single" w:sz="4" w:space="0" w:color="auto"/>
            </w:tcBorders>
          </w:tcPr>
          <w:p w14:paraId="650FAB85"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2533EE93"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54544E66"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5 </w:t>
            </w:r>
            <w:proofErr w:type="spellStart"/>
            <w:r w:rsidRPr="007379C1">
              <w:rPr>
                <w:rFonts w:cs="Arial"/>
                <w:color w:val="000000"/>
                <w:sz w:val="18"/>
                <w:szCs w:val="18"/>
                <w:lang w:val="en-GB"/>
              </w:rPr>
              <w:t>yrs</w:t>
            </w:r>
            <w:proofErr w:type="spellEnd"/>
          </w:p>
        </w:tc>
        <w:tc>
          <w:tcPr>
            <w:tcW w:w="6804" w:type="dxa"/>
            <w:tcBorders>
              <w:bottom w:val="single" w:sz="4" w:space="0" w:color="auto"/>
            </w:tcBorders>
          </w:tcPr>
          <w:p w14:paraId="41508675" w14:textId="77777777" w:rsidR="006A5452" w:rsidRPr="009F3441" w:rsidRDefault="00226DA3" w:rsidP="009F3441">
            <w:pPr>
              <w:autoSpaceDE w:val="0"/>
              <w:autoSpaceDN w:val="0"/>
              <w:adjustRightInd w:val="0"/>
              <w:rPr>
                <w:rFonts w:cs="Arial"/>
                <w:color w:val="000000"/>
                <w:sz w:val="18"/>
                <w:szCs w:val="18"/>
                <w:lang w:val="en-GB"/>
              </w:rPr>
            </w:pPr>
            <w:r w:rsidRPr="00226DA3">
              <w:rPr>
                <w:rFonts w:cs="Arial"/>
                <w:color w:val="000000"/>
                <w:sz w:val="18"/>
                <w:szCs w:val="18"/>
              </w:rPr>
              <w:t>5 years under GMP, but consider keeping for longer due to consumer liability legislation – see note 6</w:t>
            </w:r>
            <w:r w:rsidR="006A5452" w:rsidRPr="009F3441">
              <w:rPr>
                <w:rFonts w:cs="Arial"/>
                <w:color w:val="000000"/>
                <w:sz w:val="18"/>
                <w:szCs w:val="18"/>
                <w:lang w:val="en-GB"/>
              </w:rPr>
              <w:t>.</w:t>
            </w:r>
          </w:p>
        </w:tc>
      </w:tr>
      <w:tr w:rsidR="006A5452" w:rsidRPr="00717450" w14:paraId="63F93D97" w14:textId="77777777" w:rsidTr="00101883">
        <w:trPr>
          <w:trHeight w:val="233"/>
        </w:trPr>
        <w:tc>
          <w:tcPr>
            <w:tcW w:w="1526" w:type="dxa"/>
            <w:vMerge/>
          </w:tcPr>
          <w:p w14:paraId="2AE867E3"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30E634C6"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Chemo/aseptic worksheets</w:t>
            </w:r>
          </w:p>
        </w:tc>
        <w:tc>
          <w:tcPr>
            <w:tcW w:w="850" w:type="dxa"/>
            <w:tcBorders>
              <w:bottom w:val="single" w:sz="4" w:space="0" w:color="auto"/>
            </w:tcBorders>
          </w:tcPr>
          <w:p w14:paraId="0A836A72"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6E975B12"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3F8DC291"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5 </w:t>
            </w:r>
            <w:proofErr w:type="spellStart"/>
            <w:r w:rsidRPr="007379C1">
              <w:rPr>
                <w:rFonts w:cs="Arial"/>
                <w:color w:val="000000"/>
                <w:sz w:val="18"/>
                <w:szCs w:val="18"/>
                <w:lang w:val="en-GB"/>
              </w:rPr>
              <w:t>yrs</w:t>
            </w:r>
            <w:proofErr w:type="spellEnd"/>
          </w:p>
        </w:tc>
        <w:tc>
          <w:tcPr>
            <w:tcW w:w="6804" w:type="dxa"/>
            <w:tcBorders>
              <w:bottom w:val="single" w:sz="4" w:space="0" w:color="auto"/>
            </w:tcBorders>
          </w:tcPr>
          <w:p w14:paraId="3C6E066C" w14:textId="77777777" w:rsidR="006A5452" w:rsidRPr="009F3441" w:rsidRDefault="00226DA3" w:rsidP="009F3441">
            <w:pPr>
              <w:autoSpaceDE w:val="0"/>
              <w:autoSpaceDN w:val="0"/>
              <w:adjustRightInd w:val="0"/>
              <w:rPr>
                <w:rFonts w:cs="Arial"/>
                <w:color w:val="000000"/>
                <w:sz w:val="18"/>
                <w:szCs w:val="18"/>
                <w:lang w:val="en-GB"/>
              </w:rPr>
            </w:pPr>
            <w:r w:rsidRPr="00226DA3">
              <w:rPr>
                <w:rFonts w:cs="Arial"/>
                <w:color w:val="000000"/>
                <w:sz w:val="18"/>
                <w:szCs w:val="18"/>
              </w:rPr>
              <w:t>5 years under GMP, but consider keeping for longer due to consumer liability legislation – see note 6</w:t>
            </w:r>
            <w:r w:rsidR="006A5452" w:rsidRPr="009F3441">
              <w:rPr>
                <w:rFonts w:cs="Arial"/>
                <w:color w:val="000000"/>
                <w:sz w:val="18"/>
                <w:szCs w:val="18"/>
                <w:lang w:val="en-GB"/>
              </w:rPr>
              <w:t>.</w:t>
            </w:r>
          </w:p>
        </w:tc>
      </w:tr>
      <w:tr w:rsidR="006A5452" w:rsidRPr="00717450" w14:paraId="0C373326" w14:textId="77777777" w:rsidTr="00101883">
        <w:trPr>
          <w:trHeight w:val="233"/>
        </w:trPr>
        <w:tc>
          <w:tcPr>
            <w:tcW w:w="1526" w:type="dxa"/>
            <w:vMerge/>
          </w:tcPr>
          <w:p w14:paraId="6BBCBA52"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4244CE48"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PN worksheets</w:t>
            </w:r>
          </w:p>
        </w:tc>
        <w:tc>
          <w:tcPr>
            <w:tcW w:w="850" w:type="dxa"/>
            <w:tcBorders>
              <w:bottom w:val="single" w:sz="4" w:space="0" w:color="auto"/>
            </w:tcBorders>
          </w:tcPr>
          <w:p w14:paraId="64AA689C"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No</w:t>
            </w:r>
          </w:p>
        </w:tc>
        <w:tc>
          <w:tcPr>
            <w:tcW w:w="1418" w:type="dxa"/>
            <w:tcBorders>
              <w:bottom w:val="single" w:sz="4" w:space="0" w:color="auto"/>
            </w:tcBorders>
          </w:tcPr>
          <w:p w14:paraId="787C1B4F"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4C30A274" w14:textId="77777777" w:rsidR="006A5452" w:rsidRPr="00EB0137"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5 </w:t>
            </w:r>
            <w:proofErr w:type="spellStart"/>
            <w:r w:rsidRPr="007379C1">
              <w:rPr>
                <w:rFonts w:cs="Arial"/>
                <w:color w:val="000000"/>
                <w:sz w:val="18"/>
                <w:szCs w:val="18"/>
                <w:lang w:val="en-GB"/>
              </w:rPr>
              <w:t>yrs</w:t>
            </w:r>
            <w:proofErr w:type="spellEnd"/>
          </w:p>
        </w:tc>
        <w:tc>
          <w:tcPr>
            <w:tcW w:w="6804" w:type="dxa"/>
            <w:tcBorders>
              <w:bottom w:val="single" w:sz="4" w:space="0" w:color="auto"/>
            </w:tcBorders>
          </w:tcPr>
          <w:p w14:paraId="00D5269E" w14:textId="77777777" w:rsidR="006A5452" w:rsidRPr="00EB0137" w:rsidRDefault="00226DA3" w:rsidP="009F3441">
            <w:pPr>
              <w:autoSpaceDE w:val="0"/>
              <w:autoSpaceDN w:val="0"/>
              <w:adjustRightInd w:val="0"/>
              <w:rPr>
                <w:rFonts w:cs="Arial"/>
                <w:color w:val="000000"/>
                <w:sz w:val="18"/>
                <w:szCs w:val="18"/>
                <w:lang w:val="en-GB"/>
              </w:rPr>
            </w:pPr>
            <w:r w:rsidRPr="00226DA3">
              <w:rPr>
                <w:rFonts w:cs="Arial"/>
                <w:color w:val="000000"/>
                <w:sz w:val="18"/>
                <w:szCs w:val="18"/>
              </w:rPr>
              <w:t>5 years under GMP, but consider keeping for longer due to consumer liability legislation – see note</w:t>
            </w:r>
            <w:r w:rsidR="006A5452" w:rsidRPr="00EB0137">
              <w:rPr>
                <w:rFonts w:cs="Arial"/>
                <w:color w:val="000000"/>
                <w:sz w:val="18"/>
                <w:szCs w:val="18"/>
                <w:lang w:val="en-GB"/>
              </w:rPr>
              <w:t>.</w:t>
            </w:r>
          </w:p>
        </w:tc>
      </w:tr>
      <w:tr w:rsidR="006A5452" w:rsidRPr="00717450" w14:paraId="4E6C58DA" w14:textId="77777777" w:rsidTr="00101883">
        <w:trPr>
          <w:trHeight w:val="233"/>
        </w:trPr>
        <w:tc>
          <w:tcPr>
            <w:tcW w:w="1526" w:type="dxa"/>
            <w:vMerge/>
          </w:tcPr>
          <w:p w14:paraId="3CB1F1AD"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11915A05"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Resuscitation box worksheet</w:t>
            </w:r>
          </w:p>
        </w:tc>
        <w:tc>
          <w:tcPr>
            <w:tcW w:w="850" w:type="dxa"/>
            <w:tcBorders>
              <w:bottom w:val="single" w:sz="4" w:space="0" w:color="auto"/>
            </w:tcBorders>
          </w:tcPr>
          <w:p w14:paraId="10373DA6"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3244B5E3"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1102A23B"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1 </w:t>
            </w:r>
            <w:proofErr w:type="spellStart"/>
            <w:r w:rsidRPr="007379C1">
              <w:rPr>
                <w:rFonts w:cs="Arial"/>
                <w:color w:val="000000"/>
                <w:sz w:val="18"/>
                <w:szCs w:val="18"/>
                <w:lang w:val="en-GB"/>
              </w:rPr>
              <w:t>yr</w:t>
            </w:r>
            <w:proofErr w:type="spellEnd"/>
            <w:r w:rsidRPr="007379C1">
              <w:rPr>
                <w:rFonts w:cs="Arial"/>
                <w:color w:val="000000"/>
                <w:sz w:val="18"/>
                <w:szCs w:val="18"/>
                <w:lang w:val="en-GB"/>
              </w:rPr>
              <w:t xml:space="preserve"> after expiry of longest dated item</w:t>
            </w:r>
          </w:p>
        </w:tc>
        <w:tc>
          <w:tcPr>
            <w:tcW w:w="6804" w:type="dxa"/>
            <w:tcBorders>
              <w:bottom w:val="single" w:sz="4" w:space="0" w:color="auto"/>
            </w:tcBorders>
          </w:tcPr>
          <w:p w14:paraId="2D165FF7" w14:textId="77777777" w:rsidR="006A5452" w:rsidRPr="004C27A4"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If sold or supplied across a legal boundary</w:t>
            </w:r>
            <w:r w:rsidR="00252B7F">
              <w:rPr>
                <w:rFonts w:cs="Arial"/>
                <w:color w:val="000000"/>
                <w:sz w:val="18"/>
                <w:szCs w:val="18"/>
                <w:lang w:val="en-GB"/>
              </w:rPr>
              <w:t>,</w:t>
            </w:r>
            <w:r w:rsidRPr="00252B7F">
              <w:rPr>
                <w:rFonts w:cs="Arial"/>
                <w:color w:val="000000"/>
                <w:sz w:val="18"/>
                <w:szCs w:val="18"/>
                <w:lang w:val="en-GB"/>
              </w:rPr>
              <w:t xml:space="preserve"> 5 </w:t>
            </w:r>
            <w:proofErr w:type="spellStart"/>
            <w:r w:rsidRPr="00252B7F">
              <w:rPr>
                <w:rFonts w:cs="Arial"/>
                <w:color w:val="000000"/>
                <w:sz w:val="18"/>
                <w:szCs w:val="18"/>
                <w:lang w:val="en-GB"/>
              </w:rPr>
              <w:t>yrs</w:t>
            </w:r>
            <w:proofErr w:type="spellEnd"/>
            <w:r w:rsidRPr="00252B7F">
              <w:rPr>
                <w:rFonts w:cs="Arial"/>
                <w:color w:val="000000"/>
                <w:sz w:val="18"/>
                <w:szCs w:val="18"/>
                <w:lang w:val="en-GB"/>
              </w:rPr>
              <w:t xml:space="preserve"> or 1 </w:t>
            </w:r>
            <w:proofErr w:type="spellStart"/>
            <w:r w:rsidRPr="00252B7F">
              <w:rPr>
                <w:rFonts w:cs="Arial"/>
                <w:color w:val="000000"/>
                <w:sz w:val="18"/>
                <w:szCs w:val="18"/>
                <w:lang w:val="en-GB"/>
              </w:rPr>
              <w:t>yr</w:t>
            </w:r>
            <w:proofErr w:type="spellEnd"/>
            <w:r w:rsidRPr="00252B7F">
              <w:rPr>
                <w:rFonts w:cs="Arial"/>
                <w:color w:val="000000"/>
                <w:sz w:val="18"/>
                <w:szCs w:val="18"/>
                <w:lang w:val="en-GB"/>
              </w:rPr>
              <w:t xml:space="preserve"> after expiry date of batch as per GMP</w:t>
            </w:r>
            <w:r w:rsidR="00252B7F">
              <w:rPr>
                <w:rFonts w:cs="Arial"/>
                <w:color w:val="000000"/>
                <w:sz w:val="18"/>
                <w:szCs w:val="18"/>
                <w:lang w:val="en-GB"/>
              </w:rPr>
              <w:t>, whichever is longer</w:t>
            </w:r>
            <w:r w:rsidRPr="004C27A4">
              <w:rPr>
                <w:rFonts w:cs="Arial"/>
                <w:color w:val="000000"/>
                <w:sz w:val="18"/>
                <w:szCs w:val="18"/>
                <w:lang w:val="en-GB"/>
              </w:rPr>
              <w:t xml:space="preserve">. </w:t>
            </w:r>
          </w:p>
        </w:tc>
      </w:tr>
      <w:tr w:rsidR="006A5452" w:rsidRPr="00717450" w14:paraId="359EE482" w14:textId="77777777" w:rsidTr="00484146">
        <w:trPr>
          <w:trHeight w:val="77"/>
        </w:trPr>
        <w:tc>
          <w:tcPr>
            <w:tcW w:w="1526" w:type="dxa"/>
            <w:vMerge/>
          </w:tcPr>
          <w:p w14:paraId="2D998008"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74D18EC4"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Batch production records</w:t>
            </w:r>
          </w:p>
        </w:tc>
        <w:tc>
          <w:tcPr>
            <w:tcW w:w="850" w:type="dxa"/>
            <w:tcBorders>
              <w:bottom w:val="single" w:sz="4" w:space="0" w:color="auto"/>
            </w:tcBorders>
          </w:tcPr>
          <w:p w14:paraId="265EE992"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22333CF7"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22B688AE"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5 </w:t>
            </w:r>
            <w:proofErr w:type="spellStart"/>
            <w:r w:rsidRPr="007379C1">
              <w:rPr>
                <w:rFonts w:cs="Arial"/>
                <w:color w:val="000000"/>
                <w:sz w:val="18"/>
                <w:szCs w:val="18"/>
                <w:lang w:val="en-GB"/>
              </w:rPr>
              <w:t>yrs</w:t>
            </w:r>
            <w:proofErr w:type="spellEnd"/>
          </w:p>
        </w:tc>
        <w:tc>
          <w:tcPr>
            <w:tcW w:w="6804" w:type="dxa"/>
            <w:tcBorders>
              <w:bottom w:val="single" w:sz="4" w:space="0" w:color="auto"/>
            </w:tcBorders>
          </w:tcPr>
          <w:p w14:paraId="4FA6307C" w14:textId="77777777" w:rsidR="006A5452" w:rsidRPr="009F3441" w:rsidRDefault="00226DA3" w:rsidP="009F3441">
            <w:pPr>
              <w:autoSpaceDE w:val="0"/>
              <w:autoSpaceDN w:val="0"/>
              <w:adjustRightInd w:val="0"/>
              <w:rPr>
                <w:rFonts w:cs="Arial"/>
                <w:color w:val="000000"/>
                <w:sz w:val="18"/>
                <w:szCs w:val="18"/>
                <w:lang w:val="en-GB"/>
              </w:rPr>
            </w:pPr>
            <w:r w:rsidRPr="00226DA3">
              <w:rPr>
                <w:rFonts w:cs="Arial"/>
                <w:color w:val="000000"/>
                <w:sz w:val="18"/>
                <w:szCs w:val="18"/>
              </w:rPr>
              <w:t>5 years under GMP, but consider keeping for longer due to consumer liability legislation – see note 6</w:t>
            </w:r>
            <w:r w:rsidR="006A5452" w:rsidRPr="009F3441">
              <w:rPr>
                <w:rFonts w:cs="Arial"/>
                <w:color w:val="000000"/>
                <w:sz w:val="18"/>
                <w:szCs w:val="18"/>
                <w:lang w:val="en-GB"/>
              </w:rPr>
              <w:t>.</w:t>
            </w:r>
          </w:p>
        </w:tc>
      </w:tr>
      <w:tr w:rsidR="006A5452" w:rsidRPr="00717450" w14:paraId="10D82C43" w14:textId="77777777" w:rsidTr="00101883">
        <w:trPr>
          <w:trHeight w:val="233"/>
        </w:trPr>
        <w:tc>
          <w:tcPr>
            <w:tcW w:w="1526" w:type="dxa"/>
            <w:vMerge/>
          </w:tcPr>
          <w:p w14:paraId="2BB11270" w14:textId="77777777" w:rsidR="006A5452" w:rsidRPr="007379C1" w:rsidRDefault="006A5452" w:rsidP="00BF2370">
            <w:pPr>
              <w:autoSpaceDE w:val="0"/>
              <w:autoSpaceDN w:val="0"/>
              <w:adjustRightInd w:val="0"/>
              <w:rPr>
                <w:rFonts w:cs="Arial"/>
                <w:b/>
                <w:bCs/>
                <w:color w:val="000000"/>
                <w:sz w:val="18"/>
                <w:szCs w:val="18"/>
                <w:lang w:val="en-GB"/>
              </w:rPr>
            </w:pPr>
          </w:p>
        </w:tc>
        <w:tc>
          <w:tcPr>
            <w:tcW w:w="2977" w:type="dxa"/>
            <w:tcBorders>
              <w:bottom w:val="single" w:sz="4" w:space="0" w:color="auto"/>
            </w:tcBorders>
          </w:tcPr>
          <w:p w14:paraId="431D29E7"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Extemporaneous dispensing </w:t>
            </w:r>
            <w:r w:rsidRPr="007379C1">
              <w:rPr>
                <w:rFonts w:cs="Arial"/>
                <w:color w:val="000000"/>
                <w:sz w:val="18"/>
                <w:szCs w:val="18"/>
                <w:lang w:val="en-GB"/>
              </w:rPr>
              <w:lastRenderedPageBreak/>
              <w:t>records</w:t>
            </w:r>
          </w:p>
        </w:tc>
        <w:tc>
          <w:tcPr>
            <w:tcW w:w="850" w:type="dxa"/>
            <w:tcBorders>
              <w:bottom w:val="single" w:sz="4" w:space="0" w:color="auto"/>
            </w:tcBorders>
          </w:tcPr>
          <w:p w14:paraId="50DD6D3E"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lastRenderedPageBreak/>
              <w:t>Yes</w:t>
            </w:r>
          </w:p>
        </w:tc>
        <w:tc>
          <w:tcPr>
            <w:tcW w:w="1418" w:type="dxa"/>
            <w:tcBorders>
              <w:bottom w:val="single" w:sz="4" w:space="0" w:color="auto"/>
            </w:tcBorders>
          </w:tcPr>
          <w:p w14:paraId="59B4B3B2" w14:textId="77777777" w:rsidR="006A5452" w:rsidRPr="009F3441" w:rsidRDefault="00226DA3" w:rsidP="003F57A6">
            <w:pPr>
              <w:autoSpaceDE w:val="0"/>
              <w:autoSpaceDN w:val="0"/>
              <w:adjustRightInd w:val="0"/>
              <w:rPr>
                <w:rFonts w:cs="Arial"/>
                <w:color w:val="000000"/>
                <w:sz w:val="18"/>
                <w:szCs w:val="18"/>
                <w:lang w:val="en-GB"/>
              </w:rPr>
            </w:pPr>
            <w:r>
              <w:rPr>
                <w:rFonts w:cs="Arial"/>
                <w:color w:val="000000"/>
                <w:sz w:val="18"/>
                <w:szCs w:val="18"/>
                <w:lang w:val="en-GB"/>
              </w:rPr>
              <w:t>GMP</w:t>
            </w:r>
          </w:p>
        </w:tc>
        <w:tc>
          <w:tcPr>
            <w:tcW w:w="2268" w:type="dxa"/>
            <w:tcBorders>
              <w:bottom w:val="single" w:sz="4" w:space="0" w:color="auto"/>
            </w:tcBorders>
          </w:tcPr>
          <w:p w14:paraId="045E9B25" w14:textId="77777777" w:rsidR="006A5452" w:rsidRPr="009F3441" w:rsidRDefault="006A5452" w:rsidP="003F57A6">
            <w:pPr>
              <w:autoSpaceDE w:val="0"/>
              <w:autoSpaceDN w:val="0"/>
              <w:adjustRightInd w:val="0"/>
              <w:rPr>
                <w:rFonts w:cs="Arial"/>
                <w:color w:val="000000"/>
                <w:sz w:val="18"/>
                <w:szCs w:val="18"/>
                <w:lang w:val="en-GB"/>
              </w:rPr>
            </w:pPr>
            <w:r w:rsidRPr="009F3441">
              <w:rPr>
                <w:rFonts w:cs="Arial"/>
                <w:color w:val="000000"/>
                <w:sz w:val="18"/>
                <w:szCs w:val="18"/>
                <w:lang w:val="en-GB"/>
              </w:rPr>
              <w:t xml:space="preserve">5 </w:t>
            </w:r>
            <w:proofErr w:type="spellStart"/>
            <w:r w:rsidRPr="009F3441">
              <w:rPr>
                <w:rFonts w:cs="Arial"/>
                <w:color w:val="000000"/>
                <w:sz w:val="18"/>
                <w:szCs w:val="18"/>
                <w:lang w:val="en-GB"/>
              </w:rPr>
              <w:t>yrs</w:t>
            </w:r>
            <w:proofErr w:type="spellEnd"/>
          </w:p>
        </w:tc>
        <w:tc>
          <w:tcPr>
            <w:tcW w:w="6804" w:type="dxa"/>
            <w:tcBorders>
              <w:bottom w:val="single" w:sz="4" w:space="0" w:color="auto"/>
            </w:tcBorders>
          </w:tcPr>
          <w:p w14:paraId="3C728800" w14:textId="77777777" w:rsidR="006A5452" w:rsidRPr="009F3441" w:rsidRDefault="00226DA3" w:rsidP="009F3441">
            <w:pPr>
              <w:autoSpaceDE w:val="0"/>
              <w:autoSpaceDN w:val="0"/>
              <w:adjustRightInd w:val="0"/>
              <w:rPr>
                <w:rFonts w:cs="Arial"/>
                <w:color w:val="000000"/>
                <w:sz w:val="18"/>
                <w:szCs w:val="18"/>
                <w:lang w:val="en-GB"/>
              </w:rPr>
            </w:pPr>
            <w:r w:rsidRPr="00226DA3">
              <w:rPr>
                <w:rFonts w:cs="Arial"/>
                <w:color w:val="000000"/>
                <w:sz w:val="18"/>
                <w:szCs w:val="18"/>
              </w:rPr>
              <w:t xml:space="preserve">5 years under GMP, but consider keeping for longer due to consumer liability </w:t>
            </w:r>
            <w:r w:rsidRPr="00226DA3">
              <w:rPr>
                <w:rFonts w:cs="Arial"/>
                <w:color w:val="000000"/>
                <w:sz w:val="18"/>
                <w:szCs w:val="18"/>
              </w:rPr>
              <w:lastRenderedPageBreak/>
              <w:t>legislation – see note 6</w:t>
            </w:r>
            <w:r w:rsidR="006A5452" w:rsidRPr="009F3441">
              <w:rPr>
                <w:rFonts w:cs="Arial"/>
                <w:color w:val="000000"/>
                <w:sz w:val="18"/>
                <w:szCs w:val="18"/>
                <w:lang w:val="en-GB"/>
              </w:rPr>
              <w:t>.</w:t>
            </w:r>
          </w:p>
        </w:tc>
      </w:tr>
      <w:tr w:rsidR="006A5452" w:rsidRPr="00717450" w14:paraId="60DC6330" w14:textId="77777777" w:rsidTr="009A5956">
        <w:trPr>
          <w:trHeight w:val="233"/>
        </w:trPr>
        <w:tc>
          <w:tcPr>
            <w:tcW w:w="1526" w:type="dxa"/>
            <w:vMerge/>
          </w:tcPr>
          <w:p w14:paraId="5026CC06"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7B6DD92B"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Raw material request; packaging   and control forms</w:t>
            </w:r>
          </w:p>
        </w:tc>
        <w:tc>
          <w:tcPr>
            <w:tcW w:w="850" w:type="dxa"/>
            <w:tcBorders>
              <w:bottom w:val="single" w:sz="4" w:space="0" w:color="auto"/>
            </w:tcBorders>
          </w:tcPr>
          <w:p w14:paraId="40314267"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3CCD45F4"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2A0187FF" w14:textId="77777777" w:rsidR="006A5452" w:rsidRPr="007379C1" w:rsidRDefault="006A5452" w:rsidP="003F57A6">
            <w:pPr>
              <w:autoSpaceDE w:val="0"/>
              <w:autoSpaceDN w:val="0"/>
              <w:adjustRightInd w:val="0"/>
              <w:rPr>
                <w:rFonts w:cs="Arial"/>
                <w:color w:val="000000"/>
                <w:sz w:val="18"/>
                <w:szCs w:val="18"/>
                <w:lang w:val="en-GB"/>
              </w:rPr>
            </w:pPr>
            <w:r w:rsidRPr="007379C1">
              <w:rPr>
                <w:rFonts w:cs="Arial"/>
                <w:color w:val="000000"/>
                <w:sz w:val="18"/>
                <w:szCs w:val="18"/>
                <w:lang w:val="en-GB"/>
              </w:rPr>
              <w:t xml:space="preserve">At least 5 </w:t>
            </w:r>
            <w:proofErr w:type="spellStart"/>
            <w:r w:rsidRPr="007379C1">
              <w:rPr>
                <w:rFonts w:cs="Arial"/>
                <w:color w:val="000000"/>
                <w:sz w:val="18"/>
                <w:szCs w:val="18"/>
                <w:lang w:val="en-GB"/>
              </w:rPr>
              <w:t>yrs</w:t>
            </w:r>
            <w:proofErr w:type="spellEnd"/>
          </w:p>
        </w:tc>
        <w:tc>
          <w:tcPr>
            <w:tcW w:w="6804" w:type="dxa"/>
            <w:tcBorders>
              <w:bottom w:val="single" w:sz="4" w:space="0" w:color="auto"/>
            </w:tcBorders>
          </w:tcPr>
          <w:p w14:paraId="17CAF9C3" w14:textId="77777777" w:rsidR="006A5452" w:rsidRPr="009F3441" w:rsidRDefault="006A5452" w:rsidP="009F3441">
            <w:pPr>
              <w:autoSpaceDE w:val="0"/>
              <w:autoSpaceDN w:val="0"/>
              <w:adjustRightInd w:val="0"/>
              <w:rPr>
                <w:rFonts w:cs="Arial"/>
                <w:color w:val="000000"/>
                <w:sz w:val="18"/>
                <w:szCs w:val="18"/>
                <w:lang w:val="en-GB"/>
              </w:rPr>
            </w:pPr>
            <w:r w:rsidRPr="007379C1">
              <w:rPr>
                <w:rFonts w:cs="Arial"/>
                <w:color w:val="000000"/>
                <w:sz w:val="18"/>
                <w:szCs w:val="18"/>
                <w:lang w:val="en-GB"/>
              </w:rPr>
              <w:t>Part of batch record,</w:t>
            </w:r>
            <w:r w:rsidR="00226DA3" w:rsidRPr="00226DA3">
              <w:t xml:space="preserve"> </w:t>
            </w:r>
            <w:r w:rsidR="00226DA3" w:rsidRPr="00226DA3">
              <w:rPr>
                <w:rFonts w:cs="Arial"/>
                <w:color w:val="000000"/>
                <w:sz w:val="18"/>
                <w:szCs w:val="18"/>
              </w:rPr>
              <w:t>5 years under GMP, but consider keeping for longer due to consumer liability legislation – see note 6</w:t>
            </w:r>
            <w:r w:rsidRPr="009F3441">
              <w:rPr>
                <w:rFonts w:cs="Arial"/>
                <w:color w:val="000000"/>
                <w:sz w:val="18"/>
                <w:szCs w:val="18"/>
                <w:lang w:val="en-GB"/>
              </w:rPr>
              <w:t>.</w:t>
            </w:r>
          </w:p>
        </w:tc>
      </w:tr>
      <w:tr w:rsidR="006A5452" w:rsidRPr="00717450" w14:paraId="4D5A2261" w14:textId="77777777" w:rsidTr="00C720DC">
        <w:trPr>
          <w:trHeight w:val="233"/>
        </w:trPr>
        <w:tc>
          <w:tcPr>
            <w:tcW w:w="1526" w:type="dxa"/>
            <w:vMerge/>
            <w:tcBorders>
              <w:bottom w:val="single" w:sz="4" w:space="0" w:color="auto"/>
            </w:tcBorders>
          </w:tcPr>
          <w:p w14:paraId="01D60EDE"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0C0519BE" w14:textId="77777777" w:rsidR="006A5452" w:rsidRPr="007379C1" w:rsidRDefault="006A5452" w:rsidP="003F57A6">
            <w:pPr>
              <w:autoSpaceDE w:val="0"/>
              <w:autoSpaceDN w:val="0"/>
              <w:adjustRightInd w:val="0"/>
              <w:rPr>
                <w:rFonts w:cs="Arial"/>
                <w:sz w:val="18"/>
                <w:szCs w:val="18"/>
                <w:lang w:val="en-GB"/>
              </w:rPr>
            </w:pPr>
            <w:r w:rsidRPr="007379C1">
              <w:rPr>
                <w:rFonts w:cs="Arial"/>
                <w:color w:val="000000"/>
                <w:sz w:val="18"/>
                <w:szCs w:val="18"/>
                <w:lang w:val="en-GB"/>
              </w:rPr>
              <w:t>Validation of equipment &amp; maintenance logs</w:t>
            </w:r>
          </w:p>
        </w:tc>
        <w:tc>
          <w:tcPr>
            <w:tcW w:w="850" w:type="dxa"/>
            <w:tcBorders>
              <w:bottom w:val="single" w:sz="4" w:space="0" w:color="auto"/>
            </w:tcBorders>
          </w:tcPr>
          <w:p w14:paraId="3AB93F41" w14:textId="77777777" w:rsidR="006A5452" w:rsidRPr="007379C1" w:rsidRDefault="006A5452" w:rsidP="003F57A6">
            <w:pPr>
              <w:autoSpaceDE w:val="0"/>
              <w:autoSpaceDN w:val="0"/>
              <w:adjustRightInd w:val="0"/>
              <w:rPr>
                <w:rFonts w:cs="Arial"/>
                <w:sz w:val="18"/>
                <w:szCs w:val="18"/>
                <w:lang w:val="en-GB"/>
              </w:rPr>
            </w:pPr>
            <w:r w:rsidRPr="007379C1">
              <w:rPr>
                <w:rFonts w:cs="Arial"/>
                <w:color w:val="000000"/>
                <w:sz w:val="18"/>
                <w:szCs w:val="18"/>
                <w:lang w:val="en-GB"/>
              </w:rPr>
              <w:t>Yes</w:t>
            </w:r>
          </w:p>
        </w:tc>
        <w:tc>
          <w:tcPr>
            <w:tcW w:w="1418" w:type="dxa"/>
            <w:tcBorders>
              <w:bottom w:val="single" w:sz="4" w:space="0" w:color="auto"/>
            </w:tcBorders>
          </w:tcPr>
          <w:p w14:paraId="6FBC780B" w14:textId="77777777" w:rsidR="006A5452" w:rsidRPr="007379C1" w:rsidRDefault="006A5452" w:rsidP="003F57A6">
            <w:pPr>
              <w:autoSpaceDE w:val="0"/>
              <w:autoSpaceDN w:val="0"/>
              <w:adjustRightInd w:val="0"/>
              <w:rPr>
                <w:rFonts w:cs="Arial"/>
                <w:sz w:val="18"/>
                <w:szCs w:val="18"/>
                <w:lang w:val="en-GB"/>
              </w:rPr>
            </w:pPr>
            <w:r w:rsidRPr="007379C1">
              <w:rPr>
                <w:rFonts w:cs="Arial"/>
                <w:color w:val="000000"/>
                <w:sz w:val="18"/>
                <w:szCs w:val="18"/>
                <w:lang w:val="en-GB"/>
              </w:rPr>
              <w:t>GMP</w:t>
            </w:r>
          </w:p>
        </w:tc>
        <w:tc>
          <w:tcPr>
            <w:tcW w:w="2268" w:type="dxa"/>
            <w:tcBorders>
              <w:bottom w:val="single" w:sz="4" w:space="0" w:color="auto"/>
            </w:tcBorders>
          </w:tcPr>
          <w:p w14:paraId="2C562DF1" w14:textId="77777777" w:rsidR="006A5452" w:rsidRPr="007379C1" w:rsidRDefault="006A5452" w:rsidP="003F57A6">
            <w:pPr>
              <w:autoSpaceDE w:val="0"/>
              <w:autoSpaceDN w:val="0"/>
              <w:adjustRightInd w:val="0"/>
              <w:rPr>
                <w:rFonts w:cs="Arial"/>
                <w:sz w:val="18"/>
                <w:szCs w:val="18"/>
                <w:lang w:val="en-GB"/>
              </w:rPr>
            </w:pPr>
            <w:r w:rsidRPr="007379C1">
              <w:rPr>
                <w:rFonts w:cs="Arial"/>
                <w:color w:val="000000"/>
                <w:sz w:val="18"/>
                <w:szCs w:val="18"/>
                <w:lang w:val="en-GB"/>
              </w:rPr>
              <w:t xml:space="preserve">11 </w:t>
            </w:r>
            <w:proofErr w:type="spellStart"/>
            <w:r w:rsidRPr="007379C1">
              <w:rPr>
                <w:rFonts w:cs="Arial"/>
                <w:color w:val="000000"/>
                <w:sz w:val="18"/>
                <w:szCs w:val="18"/>
                <w:lang w:val="en-GB"/>
              </w:rPr>
              <w:t>yrs</w:t>
            </w:r>
            <w:proofErr w:type="spellEnd"/>
          </w:p>
        </w:tc>
        <w:tc>
          <w:tcPr>
            <w:tcW w:w="6804" w:type="dxa"/>
            <w:tcBorders>
              <w:bottom w:val="single" w:sz="4" w:space="0" w:color="auto"/>
            </w:tcBorders>
          </w:tcPr>
          <w:p w14:paraId="012D386B" w14:textId="77777777" w:rsidR="006A5452" w:rsidRPr="007379C1" w:rsidRDefault="006A5452" w:rsidP="00EF7D40">
            <w:pPr>
              <w:autoSpaceDE w:val="0"/>
              <w:autoSpaceDN w:val="0"/>
              <w:adjustRightInd w:val="0"/>
              <w:rPr>
                <w:rFonts w:cs="Arial"/>
                <w:color w:val="000000"/>
                <w:sz w:val="18"/>
                <w:szCs w:val="18"/>
                <w:lang w:val="en-GB"/>
              </w:rPr>
            </w:pPr>
            <w:proofErr w:type="spellStart"/>
            <w:r w:rsidRPr="007379C1">
              <w:rPr>
                <w:rFonts w:cs="Arial"/>
                <w:color w:val="000000"/>
                <w:sz w:val="18"/>
                <w:szCs w:val="18"/>
                <w:lang w:val="en-GB"/>
              </w:rPr>
              <w:t>RMCoP</w:t>
            </w:r>
            <w:proofErr w:type="spellEnd"/>
            <w:r w:rsidRPr="007379C1">
              <w:rPr>
                <w:rFonts w:cs="Arial"/>
                <w:color w:val="000000"/>
                <w:sz w:val="18"/>
                <w:szCs w:val="18"/>
                <w:lang w:val="en-GB"/>
              </w:rPr>
              <w:t xml:space="preserve"> 2016 [1]</w:t>
            </w:r>
          </w:p>
          <w:p w14:paraId="3EDA0762" w14:textId="77777777" w:rsidR="006A5452" w:rsidRPr="007379C1" w:rsidRDefault="006A5452" w:rsidP="003F57A6">
            <w:pPr>
              <w:autoSpaceDE w:val="0"/>
              <w:autoSpaceDN w:val="0"/>
              <w:adjustRightInd w:val="0"/>
              <w:rPr>
                <w:rFonts w:cs="Arial"/>
                <w:sz w:val="18"/>
                <w:szCs w:val="18"/>
                <w:lang w:val="en-GB"/>
              </w:rPr>
            </w:pPr>
            <w:r w:rsidRPr="007379C1">
              <w:rPr>
                <w:rFonts w:cs="Arial"/>
                <w:color w:val="000000"/>
                <w:sz w:val="18"/>
                <w:szCs w:val="18"/>
                <w:lang w:val="en-GB"/>
              </w:rPr>
              <w:t>Starts after decommissioning of the equipment.</w:t>
            </w:r>
          </w:p>
        </w:tc>
      </w:tr>
      <w:tr w:rsidR="006A5452" w:rsidRPr="00717450" w14:paraId="68ED3501" w14:textId="77777777" w:rsidTr="00C720DC">
        <w:trPr>
          <w:trHeight w:val="233"/>
        </w:trPr>
        <w:tc>
          <w:tcPr>
            <w:tcW w:w="1526" w:type="dxa"/>
            <w:vMerge/>
            <w:tcBorders>
              <w:bottom w:val="single" w:sz="4" w:space="0" w:color="auto"/>
            </w:tcBorders>
          </w:tcPr>
          <w:p w14:paraId="15E5B823"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28D5C27A"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Cleaning logs</w:t>
            </w:r>
          </w:p>
        </w:tc>
        <w:tc>
          <w:tcPr>
            <w:tcW w:w="850" w:type="dxa"/>
            <w:tcBorders>
              <w:bottom w:val="single" w:sz="4" w:space="0" w:color="auto"/>
            </w:tcBorders>
          </w:tcPr>
          <w:p w14:paraId="2B9278CB"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Yes</w:t>
            </w:r>
          </w:p>
        </w:tc>
        <w:tc>
          <w:tcPr>
            <w:tcW w:w="1418" w:type="dxa"/>
            <w:tcBorders>
              <w:bottom w:val="single" w:sz="4" w:space="0" w:color="auto"/>
            </w:tcBorders>
          </w:tcPr>
          <w:p w14:paraId="2D30DF9C"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Reference</w:t>
            </w:r>
          </w:p>
        </w:tc>
        <w:tc>
          <w:tcPr>
            <w:tcW w:w="2268" w:type="dxa"/>
            <w:tcBorders>
              <w:bottom w:val="single" w:sz="4" w:space="0" w:color="auto"/>
            </w:tcBorders>
          </w:tcPr>
          <w:p w14:paraId="46FF31AC"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 xml:space="preserve">1 </w:t>
            </w:r>
            <w:proofErr w:type="spellStart"/>
            <w:r w:rsidRPr="007379C1">
              <w:rPr>
                <w:rFonts w:cs="Arial"/>
                <w:sz w:val="18"/>
                <w:szCs w:val="18"/>
                <w:lang w:val="en-GB"/>
              </w:rPr>
              <w:t>yr</w:t>
            </w:r>
            <w:proofErr w:type="spellEnd"/>
          </w:p>
        </w:tc>
        <w:tc>
          <w:tcPr>
            <w:tcW w:w="6804" w:type="dxa"/>
            <w:tcBorders>
              <w:bottom w:val="single" w:sz="4" w:space="0" w:color="auto"/>
            </w:tcBorders>
          </w:tcPr>
          <w:p w14:paraId="472170B2"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Best practice.</w:t>
            </w:r>
          </w:p>
        </w:tc>
      </w:tr>
      <w:tr w:rsidR="006A5452" w:rsidRPr="00717450" w14:paraId="2DB183FD" w14:textId="77777777" w:rsidTr="00C720DC">
        <w:trPr>
          <w:trHeight w:val="233"/>
        </w:trPr>
        <w:tc>
          <w:tcPr>
            <w:tcW w:w="1526" w:type="dxa"/>
            <w:vMerge/>
            <w:tcBorders>
              <w:bottom w:val="single" w:sz="4" w:space="0" w:color="auto"/>
            </w:tcBorders>
          </w:tcPr>
          <w:p w14:paraId="6F17471E" w14:textId="77777777" w:rsidR="006A5452" w:rsidRPr="007379C1" w:rsidRDefault="006A5452" w:rsidP="00C720DC">
            <w:pPr>
              <w:autoSpaceDE w:val="0"/>
              <w:autoSpaceDN w:val="0"/>
              <w:adjustRightInd w:val="0"/>
              <w:jc w:val="right"/>
              <w:rPr>
                <w:rFonts w:cs="Arial"/>
                <w:b/>
                <w:bCs/>
                <w:color w:val="000000"/>
                <w:sz w:val="18"/>
                <w:szCs w:val="18"/>
                <w:lang w:val="en-GB"/>
              </w:rPr>
            </w:pPr>
          </w:p>
        </w:tc>
        <w:tc>
          <w:tcPr>
            <w:tcW w:w="2977" w:type="dxa"/>
            <w:tcBorders>
              <w:bottom w:val="single" w:sz="4" w:space="0" w:color="auto"/>
            </w:tcBorders>
          </w:tcPr>
          <w:p w14:paraId="6B104F58"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Medical gas pipeline systems – High hazard permits to work</w:t>
            </w:r>
          </w:p>
        </w:tc>
        <w:tc>
          <w:tcPr>
            <w:tcW w:w="850" w:type="dxa"/>
            <w:tcBorders>
              <w:bottom w:val="single" w:sz="4" w:space="0" w:color="auto"/>
            </w:tcBorders>
          </w:tcPr>
          <w:p w14:paraId="6BC0D023"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Yes</w:t>
            </w:r>
          </w:p>
        </w:tc>
        <w:tc>
          <w:tcPr>
            <w:tcW w:w="1418" w:type="dxa"/>
            <w:tcBorders>
              <w:bottom w:val="single" w:sz="4" w:space="0" w:color="auto"/>
            </w:tcBorders>
          </w:tcPr>
          <w:p w14:paraId="5EFDC194"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 xml:space="preserve">Reference </w:t>
            </w:r>
          </w:p>
        </w:tc>
        <w:tc>
          <w:tcPr>
            <w:tcW w:w="2268" w:type="dxa"/>
            <w:tcBorders>
              <w:bottom w:val="single" w:sz="4" w:space="0" w:color="auto"/>
            </w:tcBorders>
          </w:tcPr>
          <w:p w14:paraId="47F83623" w14:textId="77777777" w:rsidR="006A5452" w:rsidRPr="007379C1" w:rsidRDefault="006A5452" w:rsidP="003F57A6">
            <w:pPr>
              <w:autoSpaceDE w:val="0"/>
              <w:autoSpaceDN w:val="0"/>
              <w:adjustRightInd w:val="0"/>
              <w:rPr>
                <w:rFonts w:cs="Arial"/>
                <w:sz w:val="18"/>
                <w:szCs w:val="18"/>
                <w:lang w:val="en-GB"/>
              </w:rPr>
            </w:pPr>
            <w:r w:rsidRPr="007379C1">
              <w:rPr>
                <w:rFonts w:cs="Arial"/>
                <w:sz w:val="18"/>
                <w:szCs w:val="18"/>
                <w:lang w:val="en-GB"/>
              </w:rPr>
              <w:t>For the lifetime of the pipeline system</w:t>
            </w:r>
          </w:p>
        </w:tc>
        <w:tc>
          <w:tcPr>
            <w:tcW w:w="6804" w:type="dxa"/>
            <w:tcBorders>
              <w:bottom w:val="single" w:sz="4" w:space="0" w:color="auto"/>
            </w:tcBorders>
          </w:tcPr>
          <w:p w14:paraId="1841C1B9" w14:textId="77777777" w:rsidR="006A5452" w:rsidRPr="009F3441" w:rsidRDefault="006A5452" w:rsidP="003F57A6">
            <w:pPr>
              <w:autoSpaceDE w:val="0"/>
              <w:autoSpaceDN w:val="0"/>
              <w:adjustRightInd w:val="0"/>
              <w:rPr>
                <w:rFonts w:cs="Arial"/>
                <w:sz w:val="18"/>
                <w:szCs w:val="18"/>
                <w:lang w:val="en-GB"/>
              </w:rPr>
            </w:pPr>
            <w:r w:rsidRPr="007379C1">
              <w:rPr>
                <w:rFonts w:cs="Arial"/>
                <w:sz w:val="18"/>
                <w:szCs w:val="18"/>
                <w:lang w:val="en-GB"/>
              </w:rPr>
              <w:t>Health Technical Memorandum 02-01: Medical gas pipeline systems [2</w:t>
            </w:r>
            <w:r w:rsidR="00B10E82">
              <w:rPr>
                <w:rFonts w:cs="Arial"/>
                <w:sz w:val="18"/>
                <w:szCs w:val="18"/>
                <w:lang w:val="en-GB"/>
              </w:rPr>
              <w:t>8</w:t>
            </w:r>
            <w:r w:rsidRPr="009F3441">
              <w:rPr>
                <w:rFonts w:cs="Arial"/>
                <w:sz w:val="18"/>
                <w:szCs w:val="18"/>
                <w:lang w:val="en-GB"/>
              </w:rPr>
              <w:t>]</w:t>
            </w:r>
          </w:p>
        </w:tc>
      </w:tr>
      <w:tr w:rsidR="00773F08" w:rsidRPr="00717450" w14:paraId="30896A96" w14:textId="77777777" w:rsidTr="00C720DC">
        <w:trPr>
          <w:trHeight w:val="134"/>
        </w:trPr>
        <w:tc>
          <w:tcPr>
            <w:tcW w:w="15843" w:type="dxa"/>
            <w:gridSpan w:val="6"/>
            <w:shd w:val="clear" w:color="auto" w:fill="FDE9D9"/>
          </w:tcPr>
          <w:p w14:paraId="0E215A14" w14:textId="77777777" w:rsidR="00773F08" w:rsidRPr="00EB0137" w:rsidRDefault="00773F08" w:rsidP="00C720DC">
            <w:pPr>
              <w:autoSpaceDE w:val="0"/>
              <w:autoSpaceDN w:val="0"/>
              <w:adjustRightInd w:val="0"/>
              <w:jc w:val="right"/>
              <w:rPr>
                <w:rFonts w:cs="Arial"/>
                <w:sz w:val="10"/>
                <w:szCs w:val="10"/>
                <w:lang w:val="en-GB"/>
              </w:rPr>
            </w:pPr>
          </w:p>
        </w:tc>
      </w:tr>
      <w:tr w:rsidR="00773F08" w:rsidRPr="00717450" w14:paraId="00EE0C6D" w14:textId="77777777" w:rsidTr="007C2715">
        <w:trPr>
          <w:trHeight w:val="233"/>
        </w:trPr>
        <w:tc>
          <w:tcPr>
            <w:tcW w:w="1526" w:type="dxa"/>
            <w:tcBorders>
              <w:bottom w:val="single" w:sz="4" w:space="0" w:color="auto"/>
            </w:tcBorders>
          </w:tcPr>
          <w:p w14:paraId="22CAD49C" w14:textId="77777777" w:rsidR="00773F08" w:rsidRPr="00EB0137" w:rsidRDefault="00773F08" w:rsidP="00C720DC">
            <w:pPr>
              <w:autoSpaceDE w:val="0"/>
              <w:autoSpaceDN w:val="0"/>
              <w:adjustRightInd w:val="0"/>
              <w:rPr>
                <w:rFonts w:cs="Arial"/>
                <w:b/>
                <w:bCs/>
                <w:color w:val="000000"/>
                <w:sz w:val="18"/>
                <w:szCs w:val="18"/>
                <w:lang w:val="en-GB"/>
              </w:rPr>
            </w:pPr>
            <w:r w:rsidRPr="00EB0137">
              <w:rPr>
                <w:rFonts w:cs="Arial"/>
                <w:b/>
                <w:bCs/>
                <w:color w:val="000000"/>
                <w:sz w:val="18"/>
                <w:szCs w:val="18"/>
                <w:lang w:val="en-GB"/>
              </w:rPr>
              <w:t>Unlicensed medicines</w:t>
            </w:r>
          </w:p>
        </w:tc>
        <w:tc>
          <w:tcPr>
            <w:tcW w:w="2977" w:type="dxa"/>
            <w:tcBorders>
              <w:bottom w:val="single" w:sz="4" w:space="0" w:color="auto"/>
            </w:tcBorders>
          </w:tcPr>
          <w:p w14:paraId="5A4B2F86"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Any </w:t>
            </w:r>
            <w:r w:rsidR="002C3105" w:rsidRPr="00EB0137">
              <w:rPr>
                <w:rFonts w:cs="Arial"/>
                <w:color w:val="000000"/>
                <w:sz w:val="18"/>
                <w:szCs w:val="18"/>
                <w:lang w:val="en-GB"/>
              </w:rPr>
              <w:t xml:space="preserve">purchased </w:t>
            </w:r>
            <w:r w:rsidRPr="00EB0137">
              <w:rPr>
                <w:rFonts w:cs="Arial"/>
                <w:color w:val="000000"/>
                <w:sz w:val="18"/>
                <w:szCs w:val="18"/>
                <w:lang w:val="en-GB"/>
              </w:rPr>
              <w:t>unlicensed medicines  (ULM) documentation</w:t>
            </w:r>
          </w:p>
        </w:tc>
        <w:tc>
          <w:tcPr>
            <w:tcW w:w="850" w:type="dxa"/>
            <w:tcBorders>
              <w:bottom w:val="single" w:sz="4" w:space="0" w:color="auto"/>
            </w:tcBorders>
          </w:tcPr>
          <w:p w14:paraId="116B1321"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Yes</w:t>
            </w:r>
          </w:p>
        </w:tc>
        <w:tc>
          <w:tcPr>
            <w:tcW w:w="1418" w:type="dxa"/>
            <w:tcBorders>
              <w:bottom w:val="single" w:sz="4" w:space="0" w:color="auto"/>
            </w:tcBorders>
          </w:tcPr>
          <w:p w14:paraId="53C99E99"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Legal/Against future claims </w:t>
            </w:r>
          </w:p>
        </w:tc>
        <w:tc>
          <w:tcPr>
            <w:tcW w:w="2268" w:type="dxa"/>
            <w:tcBorders>
              <w:bottom w:val="single" w:sz="4" w:space="0" w:color="auto"/>
            </w:tcBorders>
          </w:tcPr>
          <w:p w14:paraId="78D6239A" w14:textId="77777777" w:rsidR="00773F08" w:rsidRPr="00EB0137" w:rsidRDefault="00773F08" w:rsidP="00C720DC">
            <w:pPr>
              <w:autoSpaceDE w:val="0"/>
              <w:autoSpaceDN w:val="0"/>
              <w:adjustRightInd w:val="0"/>
              <w:rPr>
                <w:rFonts w:cs="Arial"/>
                <w:color w:val="000000"/>
                <w:sz w:val="18"/>
                <w:szCs w:val="18"/>
                <w:lang w:val="en-GB"/>
              </w:rPr>
            </w:pPr>
            <w:r w:rsidRPr="00EB0137">
              <w:rPr>
                <w:rFonts w:cs="Arial"/>
                <w:color w:val="000000"/>
                <w:sz w:val="18"/>
                <w:szCs w:val="18"/>
                <w:lang w:val="en-GB"/>
              </w:rPr>
              <w:t xml:space="preserve">5 </w:t>
            </w:r>
            <w:proofErr w:type="spellStart"/>
            <w:r w:rsidRPr="00EB0137">
              <w:rPr>
                <w:rFonts w:cs="Arial"/>
                <w:color w:val="000000"/>
                <w:sz w:val="18"/>
                <w:szCs w:val="18"/>
                <w:lang w:val="en-GB"/>
              </w:rPr>
              <w:t>yrs</w:t>
            </w:r>
            <w:proofErr w:type="spellEnd"/>
          </w:p>
        </w:tc>
        <w:tc>
          <w:tcPr>
            <w:tcW w:w="6804" w:type="dxa"/>
            <w:tcBorders>
              <w:bottom w:val="single" w:sz="4" w:space="0" w:color="auto"/>
            </w:tcBorders>
          </w:tcPr>
          <w:p w14:paraId="4A20CAD9" w14:textId="77777777" w:rsidR="00867C9D" w:rsidRPr="00EB0137" w:rsidRDefault="00867C9D" w:rsidP="00867C9D">
            <w:pPr>
              <w:autoSpaceDE w:val="0"/>
              <w:autoSpaceDN w:val="0"/>
              <w:adjustRightInd w:val="0"/>
              <w:rPr>
                <w:rFonts w:cs="Arial"/>
                <w:color w:val="000000"/>
                <w:sz w:val="18"/>
                <w:szCs w:val="18"/>
                <w:lang w:val="en-GB"/>
              </w:rPr>
            </w:pPr>
            <w:r w:rsidRPr="00EB0137">
              <w:rPr>
                <w:rFonts w:cs="Arial"/>
                <w:color w:val="000000"/>
                <w:sz w:val="18"/>
                <w:szCs w:val="18"/>
                <w:lang w:val="en-GB"/>
              </w:rPr>
              <w:t>Record of the batch number should also be kept.</w:t>
            </w:r>
          </w:p>
          <w:p w14:paraId="6712C311" w14:textId="77777777" w:rsidR="00867C9D" w:rsidRPr="00EB0137" w:rsidRDefault="00867C9D" w:rsidP="00867C9D">
            <w:pPr>
              <w:autoSpaceDE w:val="0"/>
              <w:autoSpaceDN w:val="0"/>
              <w:adjustRightInd w:val="0"/>
              <w:rPr>
                <w:rFonts w:cs="Arial"/>
                <w:color w:val="000000"/>
                <w:sz w:val="18"/>
                <w:szCs w:val="18"/>
                <w:lang w:val="en-GB"/>
              </w:rPr>
            </w:pPr>
            <w:r w:rsidRPr="00EB0137">
              <w:rPr>
                <w:rFonts w:cs="Arial"/>
                <w:color w:val="000000"/>
                <w:sz w:val="18"/>
                <w:szCs w:val="18"/>
                <w:lang w:val="en-GB"/>
              </w:rPr>
              <w:t>The supply of unlicensed medicinal products (“specials”)</w:t>
            </w:r>
            <w:r w:rsidR="001A4DE3" w:rsidRPr="00EB0137">
              <w:rPr>
                <w:rFonts w:cs="Arial"/>
                <w:color w:val="000000"/>
                <w:sz w:val="18"/>
                <w:szCs w:val="18"/>
                <w:lang w:val="en-GB"/>
              </w:rPr>
              <w:t xml:space="preserve"> [2</w:t>
            </w:r>
            <w:r w:rsidR="00B10E82">
              <w:rPr>
                <w:rFonts w:cs="Arial"/>
                <w:color w:val="000000"/>
                <w:sz w:val="18"/>
                <w:szCs w:val="18"/>
                <w:lang w:val="en-GB"/>
              </w:rPr>
              <w:t>3</w:t>
            </w:r>
            <w:r w:rsidR="001A4DE3" w:rsidRPr="00EB0137">
              <w:rPr>
                <w:rFonts w:cs="Arial"/>
                <w:color w:val="000000"/>
                <w:sz w:val="18"/>
                <w:szCs w:val="18"/>
                <w:lang w:val="en-GB"/>
              </w:rPr>
              <w:t>]</w:t>
            </w:r>
          </w:p>
          <w:p w14:paraId="55D25404" w14:textId="77777777" w:rsidR="00867C9D" w:rsidRPr="00EB0137" w:rsidRDefault="00867C9D" w:rsidP="00867C9D">
            <w:pPr>
              <w:autoSpaceDE w:val="0"/>
              <w:autoSpaceDN w:val="0"/>
              <w:adjustRightInd w:val="0"/>
              <w:rPr>
                <w:rFonts w:cs="Arial"/>
                <w:color w:val="000000"/>
                <w:sz w:val="18"/>
                <w:szCs w:val="18"/>
                <w:lang w:val="en-GB"/>
              </w:rPr>
            </w:pPr>
            <w:r w:rsidRPr="00EB0137">
              <w:rPr>
                <w:rFonts w:cs="Arial"/>
                <w:color w:val="000000"/>
                <w:sz w:val="18"/>
                <w:szCs w:val="18"/>
                <w:lang w:val="en-GB"/>
              </w:rPr>
              <w:t>The Human Medicines Regulations 2012 (regulation 170 (1))</w:t>
            </w:r>
            <w:r w:rsidR="001A4DE3" w:rsidRPr="00EB0137">
              <w:rPr>
                <w:rFonts w:cs="Arial"/>
                <w:color w:val="000000"/>
                <w:sz w:val="18"/>
                <w:szCs w:val="18"/>
                <w:lang w:val="en-GB"/>
              </w:rPr>
              <w:t xml:space="preserve"> [2</w:t>
            </w:r>
            <w:r w:rsidR="009F3441">
              <w:rPr>
                <w:rFonts w:cs="Arial"/>
                <w:color w:val="000000"/>
                <w:sz w:val="18"/>
                <w:szCs w:val="18"/>
                <w:lang w:val="en-GB"/>
              </w:rPr>
              <w:t>2</w:t>
            </w:r>
            <w:r w:rsidR="001A4DE3" w:rsidRPr="00EB0137">
              <w:rPr>
                <w:rFonts w:cs="Arial"/>
                <w:color w:val="000000"/>
                <w:sz w:val="18"/>
                <w:szCs w:val="18"/>
                <w:lang w:val="en-GB"/>
              </w:rPr>
              <w:t>]</w:t>
            </w:r>
          </w:p>
        </w:tc>
      </w:tr>
      <w:tr w:rsidR="00773F08" w:rsidRPr="00717450" w14:paraId="31C3BAEE" w14:textId="77777777" w:rsidTr="00E553E3">
        <w:trPr>
          <w:trHeight w:val="233"/>
        </w:trPr>
        <w:tc>
          <w:tcPr>
            <w:tcW w:w="15843" w:type="dxa"/>
            <w:gridSpan w:val="6"/>
            <w:shd w:val="clear" w:color="auto" w:fill="D6E3BC"/>
          </w:tcPr>
          <w:p w14:paraId="475F6573" w14:textId="77777777" w:rsidR="00773F08" w:rsidRPr="00EB0137" w:rsidRDefault="00773F08" w:rsidP="00BC5F32">
            <w:pPr>
              <w:autoSpaceDE w:val="0"/>
              <w:autoSpaceDN w:val="0"/>
              <w:adjustRightInd w:val="0"/>
              <w:rPr>
                <w:rFonts w:ascii="Arial Rounded MT Bold" w:hAnsi="Arial Rounded MT Bold" w:cs="Arial"/>
                <w:color w:val="000000"/>
                <w:sz w:val="28"/>
                <w:szCs w:val="28"/>
                <w:lang w:val="en-GB"/>
              </w:rPr>
            </w:pPr>
            <w:r w:rsidRPr="00EB0137">
              <w:rPr>
                <w:rFonts w:ascii="Arial Rounded MT Bold" w:hAnsi="Arial Rounded MT Bold" w:cs="Arial"/>
                <w:b/>
                <w:color w:val="000000"/>
                <w:sz w:val="28"/>
                <w:szCs w:val="28"/>
                <w:lang w:val="en-GB"/>
              </w:rPr>
              <w:t>COMMUNITY PHARMACY SPECIFIC RECORDS</w:t>
            </w:r>
          </w:p>
        </w:tc>
      </w:tr>
      <w:tr w:rsidR="00773F08" w:rsidRPr="00717450" w14:paraId="4823B1FF" w14:textId="77777777" w:rsidTr="00C720DC">
        <w:tc>
          <w:tcPr>
            <w:tcW w:w="1526" w:type="dxa"/>
            <w:vMerge w:val="restart"/>
          </w:tcPr>
          <w:p w14:paraId="3CE70CB6" w14:textId="77777777" w:rsidR="00773F08" w:rsidRPr="00EB0137" w:rsidRDefault="00773F08" w:rsidP="00C720DC">
            <w:pPr>
              <w:rPr>
                <w:rFonts w:cs="Arial"/>
                <w:sz w:val="18"/>
                <w:szCs w:val="18"/>
                <w:lang w:val="en-GB"/>
              </w:rPr>
            </w:pPr>
            <w:r w:rsidRPr="00EB0137">
              <w:rPr>
                <w:rFonts w:cs="Arial"/>
                <w:b/>
                <w:sz w:val="18"/>
                <w:szCs w:val="18"/>
                <w:lang w:val="en-GB"/>
              </w:rPr>
              <w:t>Dispensing</w:t>
            </w:r>
          </w:p>
        </w:tc>
        <w:tc>
          <w:tcPr>
            <w:tcW w:w="2977" w:type="dxa"/>
          </w:tcPr>
          <w:p w14:paraId="06DF6A34" w14:textId="77777777" w:rsidR="00773F08" w:rsidRPr="00EB0137" w:rsidRDefault="00E859A2" w:rsidP="00C720DC">
            <w:pPr>
              <w:rPr>
                <w:rFonts w:cs="Arial"/>
                <w:sz w:val="18"/>
                <w:szCs w:val="18"/>
                <w:lang w:val="en-GB"/>
              </w:rPr>
            </w:pPr>
            <w:r w:rsidRPr="00EB0137">
              <w:rPr>
                <w:rFonts w:cs="Arial"/>
                <w:sz w:val="18"/>
                <w:szCs w:val="18"/>
                <w:lang w:val="en-GB"/>
              </w:rPr>
              <w:t>Patient Medical Record</w:t>
            </w:r>
          </w:p>
        </w:tc>
        <w:tc>
          <w:tcPr>
            <w:tcW w:w="850" w:type="dxa"/>
          </w:tcPr>
          <w:p w14:paraId="43F9F653" w14:textId="77777777" w:rsidR="00773F08" w:rsidRPr="00EB0137" w:rsidRDefault="00773F08" w:rsidP="00C720DC">
            <w:pPr>
              <w:rPr>
                <w:rFonts w:cs="Arial"/>
                <w:sz w:val="18"/>
                <w:szCs w:val="18"/>
                <w:lang w:val="en-GB"/>
              </w:rPr>
            </w:pPr>
            <w:r w:rsidRPr="00EB0137">
              <w:rPr>
                <w:rFonts w:cs="Arial"/>
                <w:sz w:val="18"/>
                <w:szCs w:val="18"/>
                <w:lang w:val="en-GB"/>
              </w:rPr>
              <w:t>Yes</w:t>
            </w:r>
          </w:p>
        </w:tc>
        <w:tc>
          <w:tcPr>
            <w:tcW w:w="1418" w:type="dxa"/>
          </w:tcPr>
          <w:p w14:paraId="676BB926" w14:textId="77777777" w:rsidR="00773F08" w:rsidRPr="00EB0137" w:rsidRDefault="00773F08" w:rsidP="00C720DC">
            <w:pPr>
              <w:rPr>
                <w:rFonts w:cs="Arial"/>
                <w:sz w:val="18"/>
                <w:szCs w:val="18"/>
                <w:lang w:val="en-GB"/>
              </w:rPr>
            </w:pPr>
            <w:r w:rsidRPr="00EB0137">
              <w:rPr>
                <w:rFonts w:cs="Arial"/>
                <w:sz w:val="18"/>
                <w:szCs w:val="18"/>
                <w:lang w:val="en-GB"/>
              </w:rPr>
              <w:t>Legal</w:t>
            </w:r>
          </w:p>
        </w:tc>
        <w:tc>
          <w:tcPr>
            <w:tcW w:w="2268" w:type="dxa"/>
          </w:tcPr>
          <w:p w14:paraId="2AAACF55" w14:textId="77777777" w:rsidR="00773F08" w:rsidRPr="00EB0137" w:rsidRDefault="00773F08" w:rsidP="00C720DC">
            <w:pPr>
              <w:rPr>
                <w:rFonts w:cs="Arial"/>
                <w:sz w:val="18"/>
                <w:szCs w:val="18"/>
                <w:lang w:val="en-GB"/>
              </w:rPr>
            </w:pPr>
            <w:r w:rsidRPr="00EB0137">
              <w:rPr>
                <w:rFonts w:cs="Arial"/>
                <w:sz w:val="18"/>
                <w:szCs w:val="18"/>
                <w:lang w:val="en-GB"/>
              </w:rPr>
              <w:t xml:space="preserve">For 10 </w:t>
            </w:r>
            <w:proofErr w:type="spellStart"/>
            <w:r w:rsidRPr="00EB0137">
              <w:rPr>
                <w:rFonts w:cs="Arial"/>
                <w:sz w:val="18"/>
                <w:szCs w:val="18"/>
                <w:lang w:val="en-GB"/>
              </w:rPr>
              <w:t>yrs</w:t>
            </w:r>
            <w:proofErr w:type="spellEnd"/>
            <w:r w:rsidRPr="00EB0137">
              <w:rPr>
                <w:rFonts w:cs="Arial"/>
                <w:sz w:val="18"/>
                <w:szCs w:val="18"/>
                <w:lang w:val="en-GB"/>
              </w:rPr>
              <w:t xml:space="preserve"> after the death of the patient</w:t>
            </w:r>
          </w:p>
        </w:tc>
        <w:tc>
          <w:tcPr>
            <w:tcW w:w="6804" w:type="dxa"/>
          </w:tcPr>
          <w:p w14:paraId="75E0B243" w14:textId="77777777" w:rsidR="00773F08" w:rsidRPr="00EB0137" w:rsidRDefault="00D47CCC" w:rsidP="00C720DC">
            <w:pPr>
              <w:rPr>
                <w:rFonts w:cs="Arial"/>
                <w:sz w:val="18"/>
                <w:szCs w:val="18"/>
                <w:lang w:val="en-GB"/>
              </w:rPr>
            </w:pPr>
            <w:proofErr w:type="spellStart"/>
            <w:r w:rsidRPr="00EB0137">
              <w:rPr>
                <w:rFonts w:cs="Arial"/>
                <w:sz w:val="18"/>
                <w:szCs w:val="18"/>
                <w:lang w:val="en-GB"/>
              </w:rPr>
              <w:t>RMCoP</w:t>
            </w:r>
            <w:proofErr w:type="spellEnd"/>
            <w:r w:rsidRPr="00EB0137">
              <w:rPr>
                <w:rFonts w:cs="Arial"/>
                <w:sz w:val="18"/>
                <w:szCs w:val="18"/>
                <w:lang w:val="en-GB"/>
              </w:rPr>
              <w:t xml:space="preserve"> 2016 [1]</w:t>
            </w:r>
          </w:p>
        </w:tc>
      </w:tr>
      <w:tr w:rsidR="00773F08" w:rsidRPr="00717450" w14:paraId="1A6670EC" w14:textId="77777777" w:rsidTr="00C720DC">
        <w:tc>
          <w:tcPr>
            <w:tcW w:w="1526" w:type="dxa"/>
            <w:vMerge/>
          </w:tcPr>
          <w:p w14:paraId="1C704EA4" w14:textId="77777777" w:rsidR="00773F08" w:rsidRPr="007379C1" w:rsidRDefault="00773F08" w:rsidP="00C720DC">
            <w:pPr>
              <w:rPr>
                <w:rFonts w:cs="Arial"/>
                <w:sz w:val="18"/>
                <w:szCs w:val="18"/>
                <w:lang w:val="en-GB"/>
              </w:rPr>
            </w:pPr>
          </w:p>
        </w:tc>
        <w:tc>
          <w:tcPr>
            <w:tcW w:w="2977" w:type="dxa"/>
          </w:tcPr>
          <w:p w14:paraId="1B85BC9A" w14:textId="77777777" w:rsidR="00773F08" w:rsidRPr="007379C1" w:rsidRDefault="009833FF" w:rsidP="00C720DC">
            <w:pPr>
              <w:rPr>
                <w:rFonts w:cs="Arial"/>
                <w:sz w:val="18"/>
                <w:szCs w:val="18"/>
                <w:lang w:val="en-GB"/>
              </w:rPr>
            </w:pPr>
            <w:r>
              <w:rPr>
                <w:rFonts w:cs="Arial"/>
                <w:sz w:val="18"/>
                <w:szCs w:val="18"/>
                <w:lang w:val="en-GB"/>
              </w:rPr>
              <w:t>Private p</w:t>
            </w:r>
            <w:r w:rsidRPr="002756B7">
              <w:rPr>
                <w:rFonts w:cs="Arial"/>
                <w:sz w:val="18"/>
                <w:szCs w:val="18"/>
                <w:lang w:val="en-GB"/>
              </w:rPr>
              <w:t>rescriptions (</w:t>
            </w:r>
            <w:r>
              <w:rPr>
                <w:rFonts w:cs="Arial"/>
                <w:sz w:val="18"/>
                <w:szCs w:val="18"/>
                <w:lang w:val="en-GB"/>
              </w:rPr>
              <w:t>excluding private CD prescriptions – see Controlled Drugs</w:t>
            </w:r>
            <w:r w:rsidRPr="002756B7">
              <w:rPr>
                <w:rFonts w:cs="Arial"/>
                <w:sz w:val="18"/>
                <w:szCs w:val="18"/>
                <w:lang w:val="en-GB"/>
              </w:rPr>
              <w:t>)</w:t>
            </w:r>
          </w:p>
        </w:tc>
        <w:tc>
          <w:tcPr>
            <w:tcW w:w="850" w:type="dxa"/>
          </w:tcPr>
          <w:p w14:paraId="74A11D4F" w14:textId="77777777" w:rsidR="00773F08" w:rsidRPr="007379C1" w:rsidRDefault="00773F08" w:rsidP="00C720DC">
            <w:pPr>
              <w:rPr>
                <w:rFonts w:cs="Arial"/>
                <w:sz w:val="18"/>
                <w:szCs w:val="18"/>
                <w:lang w:val="en-GB"/>
              </w:rPr>
            </w:pPr>
            <w:r w:rsidRPr="007379C1">
              <w:rPr>
                <w:rFonts w:cs="Arial"/>
                <w:sz w:val="18"/>
                <w:szCs w:val="18"/>
                <w:lang w:val="en-GB"/>
              </w:rPr>
              <w:t>Yes</w:t>
            </w:r>
          </w:p>
        </w:tc>
        <w:tc>
          <w:tcPr>
            <w:tcW w:w="1418" w:type="dxa"/>
          </w:tcPr>
          <w:p w14:paraId="63EE56D5" w14:textId="77777777" w:rsidR="00773F08" w:rsidRPr="007379C1" w:rsidRDefault="00773F08" w:rsidP="00C720DC">
            <w:pPr>
              <w:rPr>
                <w:rFonts w:cs="Arial"/>
                <w:sz w:val="18"/>
                <w:szCs w:val="18"/>
                <w:lang w:val="en-GB"/>
              </w:rPr>
            </w:pPr>
            <w:r w:rsidRPr="007379C1">
              <w:rPr>
                <w:rFonts w:cs="Arial"/>
                <w:sz w:val="18"/>
                <w:szCs w:val="18"/>
                <w:lang w:val="en-GB"/>
              </w:rPr>
              <w:t>Legal</w:t>
            </w:r>
          </w:p>
        </w:tc>
        <w:tc>
          <w:tcPr>
            <w:tcW w:w="2268" w:type="dxa"/>
          </w:tcPr>
          <w:p w14:paraId="49862263" w14:textId="77777777" w:rsidR="00773F08" w:rsidRPr="007379C1" w:rsidRDefault="00773F08" w:rsidP="00C720DC">
            <w:pPr>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p>
        </w:tc>
        <w:tc>
          <w:tcPr>
            <w:tcW w:w="6804" w:type="dxa"/>
          </w:tcPr>
          <w:p w14:paraId="39E21737" w14:textId="77777777" w:rsidR="007153A5" w:rsidRDefault="007153A5" w:rsidP="009F6322">
            <w:pPr>
              <w:rPr>
                <w:rFonts w:cs="Arial"/>
                <w:sz w:val="18"/>
                <w:szCs w:val="18"/>
                <w:lang w:val="en-GB"/>
              </w:rPr>
            </w:pPr>
            <w:r w:rsidRPr="009F3441">
              <w:rPr>
                <w:rFonts w:cs="Arial"/>
                <w:sz w:val="18"/>
                <w:szCs w:val="18"/>
                <w:lang w:val="en-GB"/>
              </w:rPr>
              <w:t>MEP Edition 42 July 2018 [</w:t>
            </w:r>
            <w:r>
              <w:rPr>
                <w:rFonts w:cs="Arial"/>
                <w:sz w:val="18"/>
                <w:szCs w:val="18"/>
                <w:lang w:val="en-GB"/>
              </w:rPr>
              <w:t>21</w:t>
            </w:r>
            <w:r w:rsidRPr="009F3441">
              <w:rPr>
                <w:rFonts w:cs="Arial"/>
                <w:sz w:val="18"/>
                <w:szCs w:val="18"/>
                <w:lang w:val="en-GB"/>
              </w:rPr>
              <w:t>]</w:t>
            </w:r>
          </w:p>
          <w:p w14:paraId="31A17E5C" w14:textId="77777777" w:rsidR="00773F08" w:rsidRPr="009F3441" w:rsidRDefault="00773F08" w:rsidP="009F6322">
            <w:pPr>
              <w:rPr>
                <w:rFonts w:cs="Arial"/>
                <w:sz w:val="18"/>
                <w:szCs w:val="18"/>
                <w:lang w:val="en-GB"/>
              </w:rPr>
            </w:pPr>
            <w:r w:rsidRPr="007379C1">
              <w:rPr>
                <w:rFonts w:cs="Arial"/>
                <w:sz w:val="18"/>
                <w:szCs w:val="18"/>
                <w:lang w:val="en-GB"/>
              </w:rPr>
              <w:t>Human Medicines Regulations 2012 (regulation 253 (5))</w:t>
            </w:r>
            <w:r w:rsidR="001A4DE3" w:rsidRPr="007379C1">
              <w:rPr>
                <w:rFonts w:cs="Arial"/>
                <w:sz w:val="18"/>
                <w:szCs w:val="18"/>
                <w:lang w:val="en-GB"/>
              </w:rPr>
              <w:t xml:space="preserve"> [2</w:t>
            </w:r>
            <w:r w:rsidR="009F3441">
              <w:rPr>
                <w:rFonts w:cs="Arial"/>
                <w:sz w:val="18"/>
                <w:szCs w:val="18"/>
                <w:lang w:val="en-GB"/>
              </w:rPr>
              <w:t>2</w:t>
            </w:r>
            <w:r w:rsidR="001A4DE3" w:rsidRPr="009F3441">
              <w:rPr>
                <w:rFonts w:cs="Arial"/>
                <w:sz w:val="18"/>
                <w:szCs w:val="18"/>
                <w:lang w:val="en-GB"/>
              </w:rPr>
              <w:t>]</w:t>
            </w:r>
          </w:p>
          <w:p w14:paraId="1B79600C" w14:textId="77777777" w:rsidR="00ED7767" w:rsidRPr="009F3441" w:rsidRDefault="00ED7767" w:rsidP="009F6322">
            <w:pPr>
              <w:rPr>
                <w:rFonts w:cs="Arial"/>
                <w:sz w:val="18"/>
                <w:szCs w:val="18"/>
                <w:lang w:val="en-GB"/>
              </w:rPr>
            </w:pPr>
          </w:p>
        </w:tc>
      </w:tr>
      <w:tr w:rsidR="00773F08" w:rsidRPr="00717450" w14:paraId="26DF1681" w14:textId="77777777" w:rsidTr="00C720DC">
        <w:tc>
          <w:tcPr>
            <w:tcW w:w="1526" w:type="dxa"/>
            <w:vMerge/>
          </w:tcPr>
          <w:p w14:paraId="6706C8ED" w14:textId="77777777" w:rsidR="00773F08" w:rsidRPr="007379C1" w:rsidRDefault="00773F08" w:rsidP="00C720DC">
            <w:pPr>
              <w:rPr>
                <w:rFonts w:cs="Arial"/>
                <w:sz w:val="18"/>
                <w:szCs w:val="18"/>
                <w:lang w:val="en-GB"/>
              </w:rPr>
            </w:pPr>
          </w:p>
        </w:tc>
        <w:tc>
          <w:tcPr>
            <w:tcW w:w="2977" w:type="dxa"/>
          </w:tcPr>
          <w:p w14:paraId="0A5718F9" w14:textId="77777777" w:rsidR="00773F08" w:rsidRPr="007379C1" w:rsidRDefault="00773F08" w:rsidP="00C720DC">
            <w:pPr>
              <w:rPr>
                <w:rFonts w:cs="Arial"/>
                <w:sz w:val="18"/>
                <w:szCs w:val="18"/>
                <w:lang w:val="en-GB"/>
              </w:rPr>
            </w:pPr>
            <w:r w:rsidRPr="007379C1">
              <w:rPr>
                <w:rFonts w:cs="Arial"/>
                <w:sz w:val="18"/>
                <w:szCs w:val="18"/>
                <w:lang w:val="en-GB"/>
              </w:rPr>
              <w:t>POM register</w:t>
            </w:r>
          </w:p>
        </w:tc>
        <w:tc>
          <w:tcPr>
            <w:tcW w:w="850" w:type="dxa"/>
          </w:tcPr>
          <w:p w14:paraId="4A65B903" w14:textId="77777777" w:rsidR="00773F08" w:rsidRPr="007379C1" w:rsidRDefault="00773F08" w:rsidP="00C720DC">
            <w:pPr>
              <w:rPr>
                <w:rFonts w:cs="Arial"/>
                <w:sz w:val="18"/>
                <w:szCs w:val="18"/>
                <w:lang w:val="en-GB"/>
              </w:rPr>
            </w:pPr>
            <w:r w:rsidRPr="007379C1">
              <w:rPr>
                <w:rFonts w:cs="Arial"/>
                <w:sz w:val="18"/>
                <w:szCs w:val="18"/>
                <w:lang w:val="en-GB"/>
              </w:rPr>
              <w:t>No</w:t>
            </w:r>
          </w:p>
        </w:tc>
        <w:tc>
          <w:tcPr>
            <w:tcW w:w="1418" w:type="dxa"/>
          </w:tcPr>
          <w:p w14:paraId="3B77768A" w14:textId="77777777" w:rsidR="00773F08" w:rsidRPr="007379C1" w:rsidRDefault="00773F08" w:rsidP="00C720DC">
            <w:pPr>
              <w:rPr>
                <w:rFonts w:cs="Arial"/>
                <w:sz w:val="18"/>
                <w:szCs w:val="18"/>
                <w:lang w:val="en-GB"/>
              </w:rPr>
            </w:pPr>
            <w:r w:rsidRPr="007379C1">
              <w:rPr>
                <w:rFonts w:cs="Arial"/>
                <w:sz w:val="18"/>
                <w:szCs w:val="18"/>
                <w:lang w:val="en-GB"/>
              </w:rPr>
              <w:t>Legal</w:t>
            </w:r>
          </w:p>
        </w:tc>
        <w:tc>
          <w:tcPr>
            <w:tcW w:w="2268" w:type="dxa"/>
          </w:tcPr>
          <w:p w14:paraId="710B6CCA" w14:textId="77777777" w:rsidR="00773F08" w:rsidRPr="007379C1" w:rsidRDefault="00773F08" w:rsidP="00C720DC">
            <w:pPr>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r w:rsidRPr="007379C1">
              <w:rPr>
                <w:rFonts w:cs="Arial"/>
                <w:sz w:val="18"/>
                <w:szCs w:val="18"/>
                <w:lang w:val="en-GB"/>
              </w:rPr>
              <w:t xml:space="preserve"> from last entry</w:t>
            </w:r>
          </w:p>
        </w:tc>
        <w:tc>
          <w:tcPr>
            <w:tcW w:w="6804" w:type="dxa"/>
          </w:tcPr>
          <w:p w14:paraId="5E59675C" w14:textId="77777777" w:rsidR="00773F08" w:rsidRPr="009F3441" w:rsidRDefault="00773F08" w:rsidP="00C720DC">
            <w:pPr>
              <w:rPr>
                <w:rFonts w:cs="Arial"/>
                <w:sz w:val="18"/>
                <w:szCs w:val="18"/>
                <w:lang w:val="en-GB"/>
              </w:rPr>
            </w:pPr>
            <w:r w:rsidRPr="007379C1">
              <w:rPr>
                <w:rFonts w:cs="Arial"/>
                <w:sz w:val="18"/>
                <w:szCs w:val="18"/>
                <w:lang w:val="en-GB"/>
              </w:rPr>
              <w:t>Human Medicines Regulations 2012 (regulation 253 (5))</w:t>
            </w:r>
            <w:r w:rsidR="001A4DE3" w:rsidRPr="007379C1">
              <w:rPr>
                <w:rFonts w:cs="Arial"/>
                <w:sz w:val="18"/>
                <w:szCs w:val="18"/>
                <w:lang w:val="en-GB"/>
              </w:rPr>
              <w:t xml:space="preserve"> [2</w:t>
            </w:r>
            <w:r w:rsidR="009F3441">
              <w:rPr>
                <w:rFonts w:cs="Arial"/>
                <w:sz w:val="18"/>
                <w:szCs w:val="18"/>
                <w:lang w:val="en-GB"/>
              </w:rPr>
              <w:t>2</w:t>
            </w:r>
            <w:r w:rsidR="001A4DE3" w:rsidRPr="009F3441">
              <w:rPr>
                <w:rFonts w:cs="Arial"/>
                <w:sz w:val="18"/>
                <w:szCs w:val="18"/>
                <w:lang w:val="en-GB"/>
              </w:rPr>
              <w:t>]</w:t>
            </w:r>
          </w:p>
        </w:tc>
      </w:tr>
      <w:tr w:rsidR="00773F08" w:rsidRPr="00717450" w14:paraId="1E93E232" w14:textId="77777777" w:rsidTr="00C720DC">
        <w:tc>
          <w:tcPr>
            <w:tcW w:w="1526" w:type="dxa"/>
            <w:vMerge/>
            <w:tcBorders>
              <w:bottom w:val="single" w:sz="4" w:space="0" w:color="auto"/>
            </w:tcBorders>
          </w:tcPr>
          <w:p w14:paraId="576F23C9" w14:textId="77777777" w:rsidR="00773F08" w:rsidRPr="007379C1" w:rsidRDefault="00773F08" w:rsidP="00C720DC">
            <w:pPr>
              <w:rPr>
                <w:rFonts w:cs="Arial"/>
                <w:sz w:val="18"/>
                <w:szCs w:val="18"/>
                <w:lang w:val="en-GB"/>
              </w:rPr>
            </w:pPr>
          </w:p>
        </w:tc>
        <w:tc>
          <w:tcPr>
            <w:tcW w:w="2977" w:type="dxa"/>
            <w:tcBorders>
              <w:bottom w:val="single" w:sz="4" w:space="0" w:color="auto"/>
            </w:tcBorders>
          </w:tcPr>
          <w:p w14:paraId="5DBCB673" w14:textId="77777777" w:rsidR="00773F08" w:rsidRPr="007379C1" w:rsidRDefault="00773F08" w:rsidP="00C720DC">
            <w:pPr>
              <w:rPr>
                <w:rFonts w:cs="Arial"/>
                <w:sz w:val="18"/>
                <w:szCs w:val="18"/>
                <w:lang w:val="en-GB"/>
              </w:rPr>
            </w:pPr>
            <w:r w:rsidRPr="007379C1">
              <w:rPr>
                <w:rFonts w:cs="Arial"/>
                <w:sz w:val="18"/>
                <w:szCs w:val="18"/>
                <w:lang w:val="en-GB"/>
              </w:rPr>
              <w:t>POM-V &amp; POM-VPS records of receipt and supply</w:t>
            </w:r>
          </w:p>
        </w:tc>
        <w:tc>
          <w:tcPr>
            <w:tcW w:w="850" w:type="dxa"/>
            <w:tcBorders>
              <w:bottom w:val="single" w:sz="4" w:space="0" w:color="auto"/>
            </w:tcBorders>
          </w:tcPr>
          <w:p w14:paraId="2BB05137" w14:textId="77777777" w:rsidR="00773F08" w:rsidRPr="007379C1" w:rsidRDefault="00773F08" w:rsidP="00C720DC">
            <w:pPr>
              <w:rPr>
                <w:rFonts w:cs="Arial"/>
                <w:sz w:val="18"/>
                <w:szCs w:val="18"/>
                <w:lang w:val="en-GB"/>
              </w:rPr>
            </w:pPr>
            <w:r w:rsidRPr="007379C1">
              <w:rPr>
                <w:rFonts w:cs="Arial"/>
                <w:sz w:val="18"/>
                <w:szCs w:val="18"/>
                <w:lang w:val="en-GB"/>
              </w:rPr>
              <w:t>Yes</w:t>
            </w:r>
          </w:p>
        </w:tc>
        <w:tc>
          <w:tcPr>
            <w:tcW w:w="1418" w:type="dxa"/>
            <w:tcBorders>
              <w:bottom w:val="single" w:sz="4" w:space="0" w:color="auto"/>
            </w:tcBorders>
          </w:tcPr>
          <w:p w14:paraId="262872FD" w14:textId="77777777" w:rsidR="00773F08" w:rsidRPr="007379C1" w:rsidRDefault="00773F08" w:rsidP="00C720DC">
            <w:pPr>
              <w:rPr>
                <w:rFonts w:cs="Arial"/>
                <w:sz w:val="18"/>
                <w:szCs w:val="18"/>
                <w:lang w:val="en-GB"/>
              </w:rPr>
            </w:pPr>
            <w:r w:rsidRPr="007379C1">
              <w:rPr>
                <w:rFonts w:cs="Arial"/>
                <w:sz w:val="18"/>
                <w:szCs w:val="18"/>
                <w:lang w:val="en-GB"/>
              </w:rPr>
              <w:t>Legal</w:t>
            </w:r>
          </w:p>
        </w:tc>
        <w:tc>
          <w:tcPr>
            <w:tcW w:w="2268" w:type="dxa"/>
            <w:tcBorders>
              <w:bottom w:val="single" w:sz="4" w:space="0" w:color="auto"/>
            </w:tcBorders>
          </w:tcPr>
          <w:p w14:paraId="78D01CBD" w14:textId="77777777" w:rsidR="00773F08" w:rsidRPr="007379C1" w:rsidRDefault="00773F08" w:rsidP="00C720DC">
            <w:pPr>
              <w:rPr>
                <w:rFonts w:cs="Arial"/>
                <w:sz w:val="18"/>
                <w:szCs w:val="18"/>
                <w:lang w:val="en-GB"/>
              </w:rPr>
            </w:pPr>
            <w:r w:rsidRPr="007379C1">
              <w:rPr>
                <w:rFonts w:cs="Arial"/>
                <w:sz w:val="18"/>
                <w:szCs w:val="18"/>
                <w:lang w:val="en-GB"/>
              </w:rPr>
              <w:t xml:space="preserve">At least 5 </w:t>
            </w:r>
            <w:proofErr w:type="spellStart"/>
            <w:r w:rsidRPr="007379C1">
              <w:rPr>
                <w:rFonts w:cs="Arial"/>
                <w:sz w:val="18"/>
                <w:szCs w:val="18"/>
                <w:lang w:val="en-GB"/>
              </w:rPr>
              <w:t>yrs</w:t>
            </w:r>
            <w:proofErr w:type="spellEnd"/>
          </w:p>
        </w:tc>
        <w:tc>
          <w:tcPr>
            <w:tcW w:w="6804" w:type="dxa"/>
            <w:tcBorders>
              <w:bottom w:val="single" w:sz="4" w:space="0" w:color="auto"/>
            </w:tcBorders>
          </w:tcPr>
          <w:p w14:paraId="62EB6DC7" w14:textId="77777777" w:rsidR="00D47CCC" w:rsidRPr="009F3441" w:rsidRDefault="00773F08" w:rsidP="00C720DC">
            <w:pPr>
              <w:rPr>
                <w:rFonts w:cs="Arial"/>
                <w:sz w:val="18"/>
                <w:szCs w:val="18"/>
                <w:lang w:val="en-GB"/>
              </w:rPr>
            </w:pPr>
            <w:r w:rsidRPr="007379C1">
              <w:rPr>
                <w:rFonts w:cs="Arial"/>
                <w:sz w:val="18"/>
                <w:szCs w:val="18"/>
                <w:lang w:val="en-GB"/>
              </w:rPr>
              <w:t>Veterinary medicines regulations 2009</w:t>
            </w:r>
            <w:r w:rsidR="001A4DE3" w:rsidRPr="007379C1">
              <w:rPr>
                <w:rFonts w:cs="Arial"/>
                <w:sz w:val="18"/>
                <w:szCs w:val="18"/>
                <w:lang w:val="en-GB"/>
              </w:rPr>
              <w:t xml:space="preserve"> [2</w:t>
            </w:r>
            <w:r w:rsidR="00B10E82">
              <w:rPr>
                <w:rFonts w:cs="Arial"/>
                <w:sz w:val="18"/>
                <w:szCs w:val="18"/>
                <w:lang w:val="en-GB"/>
              </w:rPr>
              <w:t>9</w:t>
            </w:r>
            <w:r w:rsidR="001A4DE3" w:rsidRPr="009F3441">
              <w:rPr>
                <w:rFonts w:cs="Arial"/>
                <w:sz w:val="18"/>
                <w:szCs w:val="18"/>
                <w:lang w:val="en-GB"/>
              </w:rPr>
              <w:t>]</w:t>
            </w:r>
            <w:r w:rsidRPr="009F3441">
              <w:rPr>
                <w:rFonts w:cs="Arial"/>
                <w:sz w:val="18"/>
                <w:szCs w:val="18"/>
                <w:lang w:val="en-GB"/>
              </w:rPr>
              <w:t xml:space="preserve"> </w:t>
            </w:r>
          </w:p>
          <w:p w14:paraId="7CDF5384" w14:textId="77777777" w:rsidR="00773F08" w:rsidRPr="009F3441" w:rsidRDefault="00773F08" w:rsidP="00C720DC">
            <w:pPr>
              <w:rPr>
                <w:rFonts w:cs="Arial"/>
                <w:sz w:val="18"/>
                <w:szCs w:val="18"/>
                <w:lang w:val="en-GB"/>
              </w:rPr>
            </w:pPr>
            <w:r w:rsidRPr="009F3441">
              <w:rPr>
                <w:sz w:val="18"/>
                <w:szCs w:val="18"/>
                <w:lang w:val="en-GB"/>
              </w:rPr>
              <w:t>Must keep all documents relating to the transaction. Specific requirements for what information must be included.</w:t>
            </w:r>
          </w:p>
        </w:tc>
      </w:tr>
      <w:tr w:rsidR="00773F08" w:rsidRPr="00717450" w14:paraId="40D40BF0" w14:textId="77777777" w:rsidTr="007705A2">
        <w:trPr>
          <w:trHeight w:val="134"/>
        </w:trPr>
        <w:tc>
          <w:tcPr>
            <w:tcW w:w="15843" w:type="dxa"/>
            <w:gridSpan w:val="6"/>
            <w:shd w:val="clear" w:color="auto" w:fill="D6E3BC"/>
          </w:tcPr>
          <w:p w14:paraId="2A5959BA" w14:textId="77777777" w:rsidR="00773F08" w:rsidRPr="00EB0137" w:rsidRDefault="00773F08" w:rsidP="007705A2">
            <w:pPr>
              <w:autoSpaceDE w:val="0"/>
              <w:autoSpaceDN w:val="0"/>
              <w:adjustRightInd w:val="0"/>
              <w:jc w:val="right"/>
              <w:rPr>
                <w:rFonts w:cs="Arial"/>
                <w:color w:val="000000"/>
                <w:sz w:val="10"/>
                <w:szCs w:val="10"/>
                <w:lang w:val="en-GB"/>
              </w:rPr>
            </w:pPr>
          </w:p>
        </w:tc>
      </w:tr>
      <w:tr w:rsidR="00773F08" w:rsidRPr="00717450" w14:paraId="6D255A67" w14:textId="77777777" w:rsidTr="00E839DF">
        <w:tc>
          <w:tcPr>
            <w:tcW w:w="1526" w:type="dxa"/>
          </w:tcPr>
          <w:p w14:paraId="21DAC816" w14:textId="77777777" w:rsidR="00773F08" w:rsidRPr="00EB0137" w:rsidRDefault="00773F08" w:rsidP="00E839DF">
            <w:pPr>
              <w:rPr>
                <w:b/>
                <w:sz w:val="18"/>
                <w:szCs w:val="18"/>
                <w:lang w:val="en-GB"/>
              </w:rPr>
            </w:pPr>
            <w:r w:rsidRPr="00EB0137">
              <w:rPr>
                <w:b/>
                <w:sz w:val="18"/>
                <w:szCs w:val="18"/>
                <w:lang w:val="en-GB"/>
              </w:rPr>
              <w:t xml:space="preserve">EPS2 </w:t>
            </w:r>
          </w:p>
        </w:tc>
        <w:tc>
          <w:tcPr>
            <w:tcW w:w="2977" w:type="dxa"/>
          </w:tcPr>
          <w:p w14:paraId="613ABBEC" w14:textId="77777777" w:rsidR="00773F08" w:rsidRPr="00EB0137" w:rsidRDefault="00773F08" w:rsidP="00E839DF">
            <w:pPr>
              <w:rPr>
                <w:rFonts w:cs="Arial"/>
                <w:sz w:val="18"/>
                <w:szCs w:val="18"/>
                <w:lang w:val="en-GB"/>
              </w:rPr>
            </w:pPr>
            <w:r w:rsidRPr="00EB0137">
              <w:rPr>
                <w:sz w:val="18"/>
                <w:szCs w:val="18"/>
                <w:lang w:val="en-GB"/>
              </w:rPr>
              <w:t>Patient pharmacy nomination</w:t>
            </w:r>
            <w:r w:rsidRPr="00EB0137">
              <w:rPr>
                <w:rFonts w:cs="Arial"/>
                <w:sz w:val="18"/>
                <w:szCs w:val="18"/>
                <w:lang w:val="en-GB"/>
              </w:rPr>
              <w:t xml:space="preserve"> </w:t>
            </w:r>
          </w:p>
          <w:p w14:paraId="254834F6" w14:textId="77777777" w:rsidR="00773F08" w:rsidRPr="00EB0137" w:rsidRDefault="00773F08" w:rsidP="00E839DF">
            <w:pPr>
              <w:rPr>
                <w:rFonts w:cs="Arial"/>
                <w:sz w:val="18"/>
                <w:szCs w:val="18"/>
                <w:lang w:val="en-GB"/>
              </w:rPr>
            </w:pPr>
          </w:p>
        </w:tc>
        <w:tc>
          <w:tcPr>
            <w:tcW w:w="850" w:type="dxa"/>
          </w:tcPr>
          <w:p w14:paraId="5E248E3E" w14:textId="77777777" w:rsidR="00773F08" w:rsidRPr="00EB0137" w:rsidRDefault="00773F08" w:rsidP="00E839DF">
            <w:pPr>
              <w:rPr>
                <w:rFonts w:cs="Arial"/>
                <w:sz w:val="18"/>
                <w:szCs w:val="18"/>
                <w:lang w:val="en-GB"/>
              </w:rPr>
            </w:pPr>
            <w:r w:rsidRPr="00EB0137">
              <w:rPr>
                <w:rFonts w:cs="Arial"/>
                <w:sz w:val="18"/>
                <w:szCs w:val="18"/>
                <w:lang w:val="en-GB"/>
              </w:rPr>
              <w:t>Yes</w:t>
            </w:r>
          </w:p>
        </w:tc>
        <w:tc>
          <w:tcPr>
            <w:tcW w:w="1418" w:type="dxa"/>
          </w:tcPr>
          <w:p w14:paraId="3B71C84D" w14:textId="77777777" w:rsidR="00773F08" w:rsidRPr="00EB0137" w:rsidRDefault="00773F08" w:rsidP="00E839DF">
            <w:pPr>
              <w:rPr>
                <w:rFonts w:cs="Arial"/>
                <w:sz w:val="18"/>
                <w:szCs w:val="18"/>
                <w:lang w:val="en-GB"/>
              </w:rPr>
            </w:pPr>
            <w:r w:rsidRPr="00EB0137">
              <w:rPr>
                <w:rFonts w:cs="Arial"/>
                <w:sz w:val="18"/>
                <w:szCs w:val="18"/>
                <w:lang w:val="en-GB"/>
              </w:rPr>
              <w:t>Audit</w:t>
            </w:r>
          </w:p>
        </w:tc>
        <w:tc>
          <w:tcPr>
            <w:tcW w:w="2268" w:type="dxa"/>
          </w:tcPr>
          <w:p w14:paraId="171DFB68" w14:textId="77777777" w:rsidR="00773F08" w:rsidRPr="00EB0137" w:rsidRDefault="00773F08" w:rsidP="00E839DF">
            <w:pPr>
              <w:rPr>
                <w:rFonts w:cs="Arial"/>
                <w:sz w:val="18"/>
                <w:szCs w:val="18"/>
                <w:lang w:val="en-GB"/>
              </w:rPr>
            </w:pPr>
            <w:r w:rsidRPr="00EB0137">
              <w:rPr>
                <w:sz w:val="18"/>
                <w:szCs w:val="18"/>
                <w:lang w:val="en-GB"/>
              </w:rPr>
              <w:t xml:space="preserve">6 </w:t>
            </w:r>
            <w:proofErr w:type="spellStart"/>
            <w:r w:rsidRPr="00EB0137">
              <w:rPr>
                <w:sz w:val="18"/>
                <w:szCs w:val="18"/>
                <w:lang w:val="en-GB"/>
              </w:rPr>
              <w:t>mths</w:t>
            </w:r>
            <w:proofErr w:type="spellEnd"/>
            <w:r w:rsidRPr="00EB0137">
              <w:rPr>
                <w:sz w:val="18"/>
                <w:szCs w:val="18"/>
                <w:lang w:val="en-GB"/>
              </w:rPr>
              <w:t xml:space="preserve"> after the last prescription the collected </w:t>
            </w:r>
          </w:p>
        </w:tc>
        <w:tc>
          <w:tcPr>
            <w:tcW w:w="6804" w:type="dxa"/>
          </w:tcPr>
          <w:p w14:paraId="7442788E" w14:textId="77777777" w:rsidR="00773F08" w:rsidRPr="00EB0137" w:rsidRDefault="00773F08" w:rsidP="00E839DF">
            <w:pPr>
              <w:rPr>
                <w:sz w:val="18"/>
                <w:szCs w:val="18"/>
                <w:lang w:val="en-GB"/>
              </w:rPr>
            </w:pPr>
            <w:r w:rsidRPr="00EB0137">
              <w:rPr>
                <w:sz w:val="18"/>
                <w:szCs w:val="18"/>
                <w:lang w:val="en-GB"/>
              </w:rPr>
              <w:t>Best practice.</w:t>
            </w:r>
          </w:p>
          <w:p w14:paraId="3517CD22" w14:textId="77777777" w:rsidR="00773F08" w:rsidRPr="00EB0137" w:rsidRDefault="00773F08" w:rsidP="00E839DF">
            <w:pPr>
              <w:rPr>
                <w:sz w:val="18"/>
                <w:szCs w:val="18"/>
                <w:lang w:val="en-GB"/>
              </w:rPr>
            </w:pPr>
            <w:r w:rsidRPr="00EB0137">
              <w:rPr>
                <w:rFonts w:cs="Arial"/>
                <w:sz w:val="18"/>
                <w:szCs w:val="18"/>
                <w:lang w:val="en-GB"/>
              </w:rPr>
              <w:t>This also applies to patient authorisations for managed repeat systems.</w:t>
            </w:r>
          </w:p>
        </w:tc>
      </w:tr>
      <w:tr w:rsidR="00773F08" w:rsidRPr="00717450" w14:paraId="194B3BFE" w14:textId="77777777" w:rsidTr="00C720DC">
        <w:trPr>
          <w:trHeight w:val="134"/>
        </w:trPr>
        <w:tc>
          <w:tcPr>
            <w:tcW w:w="15843" w:type="dxa"/>
            <w:gridSpan w:val="6"/>
            <w:shd w:val="clear" w:color="auto" w:fill="D6E3BC"/>
          </w:tcPr>
          <w:p w14:paraId="4D0A2571" w14:textId="77777777" w:rsidR="00773F08" w:rsidRPr="00EB0137" w:rsidRDefault="00773F08" w:rsidP="00C720DC">
            <w:pPr>
              <w:autoSpaceDE w:val="0"/>
              <w:autoSpaceDN w:val="0"/>
              <w:adjustRightInd w:val="0"/>
              <w:jc w:val="right"/>
              <w:rPr>
                <w:rFonts w:cs="Arial"/>
                <w:color w:val="000000"/>
                <w:sz w:val="10"/>
                <w:szCs w:val="10"/>
                <w:lang w:val="en-GB"/>
              </w:rPr>
            </w:pPr>
          </w:p>
        </w:tc>
      </w:tr>
      <w:tr w:rsidR="00773F08" w:rsidRPr="00717450" w14:paraId="0D90191F" w14:textId="77777777" w:rsidTr="00C720DC">
        <w:tc>
          <w:tcPr>
            <w:tcW w:w="1526" w:type="dxa"/>
            <w:vMerge w:val="restart"/>
          </w:tcPr>
          <w:p w14:paraId="76492DE0" w14:textId="77777777" w:rsidR="00773F08" w:rsidRPr="00EB0137" w:rsidRDefault="00773F08" w:rsidP="00C720DC">
            <w:pPr>
              <w:rPr>
                <w:rFonts w:cs="Arial"/>
                <w:b/>
                <w:sz w:val="18"/>
                <w:szCs w:val="18"/>
                <w:lang w:val="en-GB"/>
              </w:rPr>
            </w:pPr>
            <w:r w:rsidRPr="00EB0137">
              <w:rPr>
                <w:b/>
                <w:sz w:val="18"/>
                <w:szCs w:val="18"/>
                <w:lang w:val="en-GB"/>
              </w:rPr>
              <w:t>Specials and unlicensed medicines</w:t>
            </w:r>
          </w:p>
        </w:tc>
        <w:tc>
          <w:tcPr>
            <w:tcW w:w="2977" w:type="dxa"/>
          </w:tcPr>
          <w:p w14:paraId="7071E9D3" w14:textId="77777777" w:rsidR="00773F08" w:rsidRPr="00EB0137" w:rsidRDefault="00773F08" w:rsidP="00C720DC">
            <w:pPr>
              <w:rPr>
                <w:rFonts w:cs="Arial"/>
                <w:sz w:val="18"/>
                <w:szCs w:val="18"/>
                <w:lang w:val="en-GB"/>
              </w:rPr>
            </w:pPr>
            <w:r w:rsidRPr="00EB0137">
              <w:rPr>
                <w:rFonts w:cs="Arial"/>
                <w:sz w:val="18"/>
                <w:szCs w:val="18"/>
                <w:lang w:val="en-GB"/>
              </w:rPr>
              <w:t xml:space="preserve">Extemporaneously prepared on the premises with </w:t>
            </w:r>
            <w:r w:rsidRPr="00EB0137">
              <w:rPr>
                <w:rFonts w:cs="Arial"/>
                <w:sz w:val="18"/>
                <w:szCs w:val="18"/>
                <w:u w:val="single"/>
                <w:lang w:val="en-GB"/>
              </w:rPr>
              <w:t>internal</w:t>
            </w:r>
            <w:r w:rsidRPr="00EB0137">
              <w:rPr>
                <w:rFonts w:cs="Arial"/>
                <w:sz w:val="18"/>
                <w:szCs w:val="18"/>
                <w:lang w:val="en-GB"/>
              </w:rPr>
              <w:t xml:space="preserve"> quality control.</w:t>
            </w:r>
          </w:p>
        </w:tc>
        <w:tc>
          <w:tcPr>
            <w:tcW w:w="850" w:type="dxa"/>
          </w:tcPr>
          <w:p w14:paraId="5D2442CE" w14:textId="77777777" w:rsidR="00773F08" w:rsidRPr="00EB0137" w:rsidRDefault="00773F08" w:rsidP="00C720DC">
            <w:pPr>
              <w:rPr>
                <w:rFonts w:cs="Arial"/>
                <w:sz w:val="18"/>
                <w:szCs w:val="18"/>
                <w:lang w:val="en-GB"/>
              </w:rPr>
            </w:pPr>
            <w:r w:rsidRPr="00EB0137">
              <w:rPr>
                <w:rFonts w:cs="Arial"/>
                <w:sz w:val="18"/>
                <w:szCs w:val="18"/>
                <w:lang w:val="en-GB"/>
              </w:rPr>
              <w:t>Yes</w:t>
            </w:r>
          </w:p>
        </w:tc>
        <w:tc>
          <w:tcPr>
            <w:tcW w:w="1418" w:type="dxa"/>
          </w:tcPr>
          <w:p w14:paraId="5323BC1D" w14:textId="77777777" w:rsidR="00773F08" w:rsidRPr="00EB0137" w:rsidRDefault="00773F08" w:rsidP="00C720DC">
            <w:pPr>
              <w:rPr>
                <w:rFonts w:cs="Arial"/>
                <w:sz w:val="18"/>
                <w:szCs w:val="18"/>
                <w:lang w:val="en-GB"/>
              </w:rPr>
            </w:pPr>
            <w:r w:rsidRPr="00EB0137">
              <w:rPr>
                <w:rFonts w:cs="Arial"/>
                <w:sz w:val="18"/>
                <w:szCs w:val="18"/>
                <w:lang w:val="en-GB"/>
              </w:rPr>
              <w:t>Legal</w:t>
            </w:r>
          </w:p>
        </w:tc>
        <w:tc>
          <w:tcPr>
            <w:tcW w:w="2268" w:type="dxa"/>
          </w:tcPr>
          <w:p w14:paraId="1CF4983A" w14:textId="77777777" w:rsidR="00773F08" w:rsidRPr="00EB0137" w:rsidRDefault="00773F08" w:rsidP="00C720DC">
            <w:pPr>
              <w:rPr>
                <w:rFonts w:cs="Arial"/>
                <w:sz w:val="18"/>
                <w:szCs w:val="18"/>
                <w:lang w:val="en-GB"/>
              </w:rPr>
            </w:pPr>
            <w:r w:rsidRPr="00EB0137">
              <w:rPr>
                <w:rFonts w:cs="Arial"/>
                <w:sz w:val="18"/>
                <w:szCs w:val="18"/>
                <w:lang w:val="en-GB"/>
              </w:rPr>
              <w:t xml:space="preserve">5 </w:t>
            </w:r>
            <w:proofErr w:type="spellStart"/>
            <w:r w:rsidRPr="00EB0137">
              <w:rPr>
                <w:rFonts w:cs="Arial"/>
                <w:sz w:val="18"/>
                <w:szCs w:val="18"/>
                <w:lang w:val="en-GB"/>
              </w:rPr>
              <w:t>yrs</w:t>
            </w:r>
            <w:proofErr w:type="spellEnd"/>
            <w:r w:rsidRPr="00EB0137">
              <w:rPr>
                <w:rFonts w:cs="Arial"/>
                <w:sz w:val="18"/>
                <w:szCs w:val="18"/>
                <w:lang w:val="en-GB"/>
              </w:rPr>
              <w:t xml:space="preserve"> </w:t>
            </w:r>
          </w:p>
          <w:p w14:paraId="6E80ADED" w14:textId="77777777" w:rsidR="00773F08" w:rsidRPr="00EB0137" w:rsidRDefault="00773F08" w:rsidP="00C720DC">
            <w:pPr>
              <w:rPr>
                <w:rFonts w:cs="Arial"/>
                <w:sz w:val="18"/>
                <w:szCs w:val="18"/>
                <w:lang w:val="en-GB"/>
              </w:rPr>
            </w:pPr>
          </w:p>
        </w:tc>
        <w:tc>
          <w:tcPr>
            <w:tcW w:w="6804" w:type="dxa"/>
          </w:tcPr>
          <w:p w14:paraId="599D5A87" w14:textId="77777777" w:rsidR="00773F08" w:rsidRPr="00EB0137" w:rsidRDefault="00773F08" w:rsidP="00C720DC">
            <w:pPr>
              <w:rPr>
                <w:sz w:val="18"/>
                <w:szCs w:val="18"/>
                <w:lang w:val="en-GB"/>
              </w:rPr>
            </w:pPr>
            <w:r w:rsidRPr="00EB0137">
              <w:rPr>
                <w:sz w:val="18"/>
                <w:szCs w:val="18"/>
                <w:lang w:val="en-GB"/>
              </w:rPr>
              <w:t>Human Medicines Regulations 2012 (regulation 170)</w:t>
            </w:r>
            <w:r w:rsidR="001A4DE3" w:rsidRPr="00EB0137">
              <w:rPr>
                <w:sz w:val="18"/>
                <w:szCs w:val="18"/>
                <w:lang w:val="en-GB"/>
              </w:rPr>
              <w:t xml:space="preserve"> [2</w:t>
            </w:r>
            <w:r w:rsidR="009F3441">
              <w:rPr>
                <w:sz w:val="18"/>
                <w:szCs w:val="18"/>
                <w:lang w:val="en-GB"/>
              </w:rPr>
              <w:t>2</w:t>
            </w:r>
            <w:r w:rsidR="001A4DE3" w:rsidRPr="00EB0137">
              <w:rPr>
                <w:sz w:val="18"/>
                <w:szCs w:val="18"/>
                <w:lang w:val="en-GB"/>
              </w:rPr>
              <w:t>]</w:t>
            </w:r>
          </w:p>
          <w:p w14:paraId="04A6C995" w14:textId="77777777" w:rsidR="00773F08" w:rsidRPr="00EB0137" w:rsidRDefault="00773F08" w:rsidP="00C720DC">
            <w:pPr>
              <w:rPr>
                <w:rFonts w:cs="Arial"/>
                <w:sz w:val="18"/>
                <w:szCs w:val="18"/>
                <w:lang w:val="en-GB"/>
              </w:rPr>
            </w:pPr>
            <w:r w:rsidRPr="00EB0137">
              <w:rPr>
                <w:sz w:val="18"/>
                <w:szCs w:val="18"/>
                <w:lang w:val="en-GB"/>
              </w:rPr>
              <w:t xml:space="preserve">See note </w:t>
            </w:r>
            <w:r w:rsidR="00B0601D" w:rsidRPr="00EB0137">
              <w:rPr>
                <w:sz w:val="18"/>
                <w:szCs w:val="18"/>
                <w:lang w:val="en-GB"/>
              </w:rPr>
              <w:t>6</w:t>
            </w:r>
            <w:r w:rsidRPr="00EB0137">
              <w:rPr>
                <w:sz w:val="18"/>
                <w:szCs w:val="18"/>
                <w:lang w:val="en-GB"/>
              </w:rPr>
              <w:t>.</w:t>
            </w:r>
          </w:p>
        </w:tc>
      </w:tr>
      <w:tr w:rsidR="00773F08" w:rsidRPr="00717450" w14:paraId="125B028D" w14:textId="77777777" w:rsidTr="00C720DC">
        <w:tc>
          <w:tcPr>
            <w:tcW w:w="1526" w:type="dxa"/>
            <w:vMerge/>
          </w:tcPr>
          <w:p w14:paraId="6C207261" w14:textId="77777777" w:rsidR="00773F08" w:rsidRPr="007379C1" w:rsidRDefault="00773F08" w:rsidP="00C720DC">
            <w:pPr>
              <w:rPr>
                <w:rFonts w:cs="Arial"/>
                <w:b/>
                <w:sz w:val="18"/>
                <w:szCs w:val="18"/>
                <w:lang w:val="en-GB"/>
              </w:rPr>
            </w:pPr>
          </w:p>
        </w:tc>
        <w:tc>
          <w:tcPr>
            <w:tcW w:w="2977" w:type="dxa"/>
          </w:tcPr>
          <w:p w14:paraId="33D0F551" w14:textId="77777777" w:rsidR="00773F08" w:rsidRPr="007379C1" w:rsidRDefault="00773F08" w:rsidP="00C720DC">
            <w:pPr>
              <w:rPr>
                <w:rFonts w:cs="Arial"/>
                <w:sz w:val="18"/>
                <w:szCs w:val="18"/>
                <w:lang w:val="en-GB"/>
              </w:rPr>
            </w:pPr>
            <w:r w:rsidRPr="007379C1">
              <w:rPr>
                <w:rFonts w:cs="Arial"/>
                <w:sz w:val="18"/>
                <w:szCs w:val="18"/>
                <w:lang w:val="en-GB"/>
              </w:rPr>
              <w:t xml:space="preserve">Extemporaneously prepared by another pharmacy/company with </w:t>
            </w:r>
            <w:r w:rsidRPr="007379C1">
              <w:rPr>
                <w:rFonts w:cs="Arial"/>
                <w:sz w:val="18"/>
                <w:szCs w:val="18"/>
                <w:u w:val="single"/>
                <w:lang w:val="en-GB"/>
              </w:rPr>
              <w:t>external</w:t>
            </w:r>
            <w:r w:rsidRPr="007379C1">
              <w:rPr>
                <w:rFonts w:cs="Arial"/>
                <w:sz w:val="18"/>
                <w:szCs w:val="18"/>
                <w:lang w:val="en-GB"/>
              </w:rPr>
              <w:t xml:space="preserve"> quality control </w:t>
            </w:r>
          </w:p>
        </w:tc>
        <w:tc>
          <w:tcPr>
            <w:tcW w:w="850" w:type="dxa"/>
          </w:tcPr>
          <w:p w14:paraId="725FE47D" w14:textId="77777777" w:rsidR="00773F08" w:rsidRPr="007379C1" w:rsidRDefault="00773F08" w:rsidP="00C720DC">
            <w:pPr>
              <w:rPr>
                <w:rFonts w:cs="Arial"/>
                <w:sz w:val="18"/>
                <w:szCs w:val="18"/>
                <w:lang w:val="en-GB"/>
              </w:rPr>
            </w:pPr>
            <w:r w:rsidRPr="007379C1">
              <w:rPr>
                <w:rFonts w:cs="Arial"/>
                <w:sz w:val="18"/>
                <w:szCs w:val="18"/>
                <w:lang w:val="en-GB"/>
              </w:rPr>
              <w:t>No</w:t>
            </w:r>
          </w:p>
        </w:tc>
        <w:tc>
          <w:tcPr>
            <w:tcW w:w="1418" w:type="dxa"/>
          </w:tcPr>
          <w:p w14:paraId="63CD74DC" w14:textId="77777777" w:rsidR="00773F08" w:rsidRPr="007379C1" w:rsidRDefault="00773F08" w:rsidP="00C720DC">
            <w:pPr>
              <w:rPr>
                <w:rFonts w:cs="Arial"/>
                <w:sz w:val="18"/>
                <w:szCs w:val="18"/>
                <w:lang w:val="en-GB"/>
              </w:rPr>
            </w:pPr>
            <w:r w:rsidRPr="007379C1">
              <w:rPr>
                <w:rFonts w:cs="Arial"/>
                <w:sz w:val="18"/>
                <w:szCs w:val="18"/>
                <w:lang w:val="en-GB"/>
              </w:rPr>
              <w:t>Legal</w:t>
            </w:r>
          </w:p>
        </w:tc>
        <w:tc>
          <w:tcPr>
            <w:tcW w:w="2268" w:type="dxa"/>
          </w:tcPr>
          <w:p w14:paraId="5C091A06" w14:textId="77777777" w:rsidR="00773F08" w:rsidRPr="007379C1" w:rsidRDefault="00773F08" w:rsidP="00C720DC">
            <w:pPr>
              <w:rPr>
                <w:rFonts w:cs="Arial"/>
                <w:sz w:val="18"/>
                <w:szCs w:val="18"/>
                <w:lang w:val="en-GB"/>
              </w:rPr>
            </w:pPr>
            <w:r w:rsidRPr="007379C1">
              <w:rPr>
                <w:rFonts w:cs="Arial"/>
                <w:sz w:val="18"/>
                <w:szCs w:val="18"/>
                <w:lang w:val="en-GB"/>
              </w:rPr>
              <w:t xml:space="preserve">5 </w:t>
            </w:r>
            <w:proofErr w:type="spellStart"/>
            <w:r w:rsidRPr="007379C1">
              <w:rPr>
                <w:rFonts w:cs="Arial"/>
                <w:sz w:val="18"/>
                <w:szCs w:val="18"/>
                <w:lang w:val="en-GB"/>
              </w:rPr>
              <w:t>yrs</w:t>
            </w:r>
            <w:proofErr w:type="spellEnd"/>
          </w:p>
        </w:tc>
        <w:tc>
          <w:tcPr>
            <w:tcW w:w="6804" w:type="dxa"/>
            <w:vMerge w:val="restart"/>
          </w:tcPr>
          <w:p w14:paraId="64384CEB" w14:textId="77777777" w:rsidR="00773F08" w:rsidRPr="009F3441" w:rsidRDefault="00773F08" w:rsidP="009F6322">
            <w:pPr>
              <w:pStyle w:val="NoSpacing"/>
              <w:rPr>
                <w:sz w:val="18"/>
                <w:szCs w:val="18"/>
                <w:lang w:val="en-GB"/>
              </w:rPr>
            </w:pPr>
            <w:r w:rsidRPr="007379C1">
              <w:rPr>
                <w:sz w:val="18"/>
                <w:szCs w:val="18"/>
                <w:lang w:val="en-GB"/>
              </w:rPr>
              <w:t>Human Medicines Regulations 2012 (regulation 170)</w:t>
            </w:r>
            <w:r w:rsidR="001A4DE3" w:rsidRPr="007379C1">
              <w:rPr>
                <w:sz w:val="18"/>
                <w:szCs w:val="18"/>
                <w:lang w:val="en-GB"/>
              </w:rPr>
              <w:t xml:space="preserve"> [2</w:t>
            </w:r>
            <w:r w:rsidR="009F3441">
              <w:rPr>
                <w:sz w:val="18"/>
                <w:szCs w:val="18"/>
                <w:lang w:val="en-GB"/>
              </w:rPr>
              <w:t>2</w:t>
            </w:r>
            <w:r w:rsidR="001A4DE3" w:rsidRPr="009F3441">
              <w:rPr>
                <w:sz w:val="18"/>
                <w:szCs w:val="18"/>
                <w:lang w:val="en-GB"/>
              </w:rPr>
              <w:t>]</w:t>
            </w:r>
          </w:p>
          <w:p w14:paraId="5EEBAD0F" w14:textId="77777777" w:rsidR="00773F08" w:rsidRPr="009F3441" w:rsidRDefault="00773F08" w:rsidP="009F6322">
            <w:pPr>
              <w:pStyle w:val="NoSpacing"/>
              <w:rPr>
                <w:lang w:val="en-GB"/>
              </w:rPr>
            </w:pPr>
            <w:r w:rsidRPr="009F3441">
              <w:rPr>
                <w:sz w:val="18"/>
                <w:szCs w:val="18"/>
                <w:lang w:val="en-GB"/>
              </w:rPr>
              <w:t>Should have the certificate of conformity including the source of the product;  to whom, and the date on which the product was sold or supplied;  the prescriber’s details; the quantity of each sale or supply; the batch number of the product; details of any adverse reactions to the product sold or supplied. See note 4.</w:t>
            </w:r>
          </w:p>
        </w:tc>
      </w:tr>
      <w:tr w:rsidR="00773F08" w:rsidRPr="00717450" w14:paraId="0B7477F1" w14:textId="77777777" w:rsidTr="00C720DC">
        <w:tc>
          <w:tcPr>
            <w:tcW w:w="1526" w:type="dxa"/>
            <w:vMerge/>
          </w:tcPr>
          <w:p w14:paraId="487D967E" w14:textId="77777777" w:rsidR="00773F08" w:rsidRPr="007379C1" w:rsidRDefault="00773F08" w:rsidP="00C720DC">
            <w:pPr>
              <w:rPr>
                <w:rFonts w:cs="Arial"/>
                <w:b/>
                <w:sz w:val="18"/>
                <w:szCs w:val="18"/>
                <w:lang w:val="en-GB"/>
              </w:rPr>
            </w:pPr>
          </w:p>
        </w:tc>
        <w:tc>
          <w:tcPr>
            <w:tcW w:w="2977" w:type="dxa"/>
          </w:tcPr>
          <w:p w14:paraId="15032D41" w14:textId="77777777" w:rsidR="00773F08" w:rsidRPr="007379C1" w:rsidRDefault="00773F08" w:rsidP="00C720DC">
            <w:pPr>
              <w:rPr>
                <w:rFonts w:cs="Arial"/>
                <w:sz w:val="18"/>
                <w:szCs w:val="18"/>
                <w:lang w:val="en-GB"/>
              </w:rPr>
            </w:pPr>
            <w:r w:rsidRPr="007379C1">
              <w:rPr>
                <w:rFonts w:cs="Arial"/>
                <w:sz w:val="18"/>
                <w:szCs w:val="18"/>
                <w:lang w:val="en-GB"/>
              </w:rPr>
              <w:t xml:space="preserve">Unlicensed imports </w:t>
            </w:r>
          </w:p>
        </w:tc>
        <w:tc>
          <w:tcPr>
            <w:tcW w:w="850" w:type="dxa"/>
          </w:tcPr>
          <w:p w14:paraId="35EBC30C" w14:textId="77777777" w:rsidR="00773F08" w:rsidRPr="007379C1" w:rsidRDefault="00773F08" w:rsidP="00C720DC">
            <w:pPr>
              <w:rPr>
                <w:rFonts w:cs="Arial"/>
                <w:sz w:val="18"/>
                <w:szCs w:val="18"/>
                <w:lang w:val="en-GB"/>
              </w:rPr>
            </w:pPr>
            <w:r w:rsidRPr="007379C1">
              <w:rPr>
                <w:rFonts w:cs="Arial"/>
                <w:sz w:val="18"/>
                <w:szCs w:val="18"/>
                <w:lang w:val="en-GB"/>
              </w:rPr>
              <w:t>No</w:t>
            </w:r>
          </w:p>
        </w:tc>
        <w:tc>
          <w:tcPr>
            <w:tcW w:w="1418" w:type="dxa"/>
          </w:tcPr>
          <w:p w14:paraId="30A6722F" w14:textId="77777777" w:rsidR="00773F08" w:rsidRPr="007379C1" w:rsidRDefault="00773F08" w:rsidP="00C720DC">
            <w:pPr>
              <w:rPr>
                <w:rFonts w:cs="Arial"/>
                <w:sz w:val="18"/>
                <w:szCs w:val="18"/>
                <w:lang w:val="en-GB"/>
              </w:rPr>
            </w:pPr>
            <w:r w:rsidRPr="007379C1">
              <w:rPr>
                <w:rFonts w:cs="Arial"/>
                <w:sz w:val="18"/>
                <w:szCs w:val="18"/>
                <w:lang w:val="en-GB"/>
              </w:rPr>
              <w:t>Legal</w:t>
            </w:r>
          </w:p>
        </w:tc>
        <w:tc>
          <w:tcPr>
            <w:tcW w:w="2268" w:type="dxa"/>
          </w:tcPr>
          <w:p w14:paraId="7C775235" w14:textId="77777777" w:rsidR="00773F08" w:rsidRPr="007379C1" w:rsidRDefault="00773F08" w:rsidP="00C720DC">
            <w:pPr>
              <w:rPr>
                <w:rFonts w:cs="Arial"/>
                <w:sz w:val="18"/>
                <w:szCs w:val="18"/>
                <w:lang w:val="en-GB"/>
              </w:rPr>
            </w:pPr>
            <w:r w:rsidRPr="007379C1">
              <w:rPr>
                <w:rFonts w:cs="Arial"/>
                <w:sz w:val="18"/>
                <w:szCs w:val="18"/>
                <w:lang w:val="en-GB"/>
              </w:rPr>
              <w:t xml:space="preserve">5 </w:t>
            </w:r>
            <w:proofErr w:type="spellStart"/>
            <w:r w:rsidRPr="007379C1">
              <w:rPr>
                <w:rFonts w:cs="Arial"/>
                <w:sz w:val="18"/>
                <w:szCs w:val="18"/>
                <w:lang w:val="en-GB"/>
              </w:rPr>
              <w:t>yrs</w:t>
            </w:r>
            <w:proofErr w:type="spellEnd"/>
          </w:p>
        </w:tc>
        <w:tc>
          <w:tcPr>
            <w:tcW w:w="6804" w:type="dxa"/>
            <w:vMerge/>
          </w:tcPr>
          <w:p w14:paraId="0899B2FE" w14:textId="77777777" w:rsidR="00773F08" w:rsidRPr="00717450" w:rsidRDefault="00773F08" w:rsidP="00C720DC">
            <w:pPr>
              <w:pStyle w:val="21-Tabletext"/>
              <w:spacing w:line="240" w:lineRule="auto"/>
              <w:rPr>
                <w:rFonts w:ascii="Arial" w:hAnsi="Arial" w:cs="Arial"/>
                <w:sz w:val="18"/>
                <w:szCs w:val="18"/>
              </w:rPr>
            </w:pPr>
          </w:p>
        </w:tc>
      </w:tr>
      <w:tr w:rsidR="00773F08" w:rsidRPr="00717450" w14:paraId="00EDB9C2" w14:textId="77777777" w:rsidTr="0059538A">
        <w:trPr>
          <w:trHeight w:val="134"/>
        </w:trPr>
        <w:tc>
          <w:tcPr>
            <w:tcW w:w="15843" w:type="dxa"/>
            <w:gridSpan w:val="6"/>
            <w:shd w:val="clear" w:color="auto" w:fill="D6E3BC"/>
          </w:tcPr>
          <w:p w14:paraId="0E2A1ED6" w14:textId="77777777" w:rsidR="00773F08" w:rsidRPr="00EB0137" w:rsidRDefault="00773F08" w:rsidP="0059538A">
            <w:pPr>
              <w:autoSpaceDE w:val="0"/>
              <w:autoSpaceDN w:val="0"/>
              <w:adjustRightInd w:val="0"/>
              <w:jc w:val="right"/>
              <w:rPr>
                <w:rFonts w:cs="Arial"/>
                <w:color w:val="000000"/>
                <w:sz w:val="10"/>
                <w:szCs w:val="10"/>
                <w:lang w:val="en-GB"/>
              </w:rPr>
            </w:pPr>
          </w:p>
        </w:tc>
      </w:tr>
      <w:tr w:rsidR="00773F08" w:rsidRPr="00717450" w14:paraId="1C97AB7B" w14:textId="77777777" w:rsidTr="0059538A">
        <w:tc>
          <w:tcPr>
            <w:tcW w:w="1526" w:type="dxa"/>
            <w:tcBorders>
              <w:bottom w:val="single" w:sz="4" w:space="0" w:color="auto"/>
            </w:tcBorders>
          </w:tcPr>
          <w:p w14:paraId="3AFBFBED" w14:textId="77777777" w:rsidR="00773F08" w:rsidRPr="00EB0137" w:rsidRDefault="00773F08" w:rsidP="0059538A">
            <w:pPr>
              <w:rPr>
                <w:b/>
                <w:sz w:val="18"/>
                <w:szCs w:val="18"/>
                <w:lang w:val="en-GB"/>
              </w:rPr>
            </w:pPr>
            <w:r w:rsidRPr="00EB0137">
              <w:rPr>
                <w:b/>
                <w:sz w:val="18"/>
                <w:szCs w:val="18"/>
                <w:lang w:val="en-GB"/>
              </w:rPr>
              <w:t xml:space="preserve">Equality Act </w:t>
            </w:r>
          </w:p>
        </w:tc>
        <w:tc>
          <w:tcPr>
            <w:tcW w:w="2977" w:type="dxa"/>
            <w:tcBorders>
              <w:bottom w:val="single" w:sz="4" w:space="0" w:color="auto"/>
            </w:tcBorders>
          </w:tcPr>
          <w:p w14:paraId="6FFC92A1" w14:textId="77777777" w:rsidR="00773F08" w:rsidRPr="00EB0137" w:rsidRDefault="00773F08" w:rsidP="0059538A">
            <w:pPr>
              <w:rPr>
                <w:sz w:val="18"/>
                <w:szCs w:val="18"/>
                <w:lang w:val="en-GB"/>
              </w:rPr>
            </w:pPr>
            <w:r w:rsidRPr="00EB0137">
              <w:rPr>
                <w:rFonts w:cs="Arial"/>
                <w:sz w:val="18"/>
                <w:szCs w:val="18"/>
                <w:lang w:val="en-GB"/>
              </w:rPr>
              <w:t xml:space="preserve">Record of assessment and outcome </w:t>
            </w:r>
            <w:r w:rsidRPr="00EB0137">
              <w:rPr>
                <w:sz w:val="18"/>
                <w:szCs w:val="18"/>
                <w:lang w:val="en-GB"/>
              </w:rPr>
              <w:t xml:space="preserve">of </w:t>
            </w:r>
            <w:r w:rsidR="002C25F3" w:rsidRPr="00EB0137">
              <w:rPr>
                <w:sz w:val="18"/>
                <w:szCs w:val="18"/>
                <w:lang w:val="en-GB"/>
              </w:rPr>
              <w:t>patients’</w:t>
            </w:r>
            <w:r w:rsidRPr="00EB0137">
              <w:rPr>
                <w:sz w:val="18"/>
                <w:szCs w:val="18"/>
                <w:lang w:val="en-GB"/>
              </w:rPr>
              <w:t xml:space="preserve"> needs in respect of medicines</w:t>
            </w:r>
          </w:p>
        </w:tc>
        <w:tc>
          <w:tcPr>
            <w:tcW w:w="850" w:type="dxa"/>
            <w:tcBorders>
              <w:bottom w:val="single" w:sz="4" w:space="0" w:color="auto"/>
            </w:tcBorders>
          </w:tcPr>
          <w:p w14:paraId="4792267F" w14:textId="77777777" w:rsidR="00773F08" w:rsidRPr="00EB0137" w:rsidRDefault="00773F08" w:rsidP="0059538A">
            <w:pPr>
              <w:rPr>
                <w:rFonts w:cs="Arial"/>
                <w:sz w:val="18"/>
                <w:szCs w:val="18"/>
                <w:lang w:val="en-GB"/>
              </w:rPr>
            </w:pPr>
            <w:r w:rsidRPr="00EB0137">
              <w:rPr>
                <w:rFonts w:cs="Arial"/>
                <w:sz w:val="18"/>
                <w:szCs w:val="18"/>
                <w:lang w:val="en-GB"/>
              </w:rPr>
              <w:t>Yes</w:t>
            </w:r>
          </w:p>
        </w:tc>
        <w:tc>
          <w:tcPr>
            <w:tcW w:w="1418" w:type="dxa"/>
            <w:tcBorders>
              <w:bottom w:val="single" w:sz="4" w:space="0" w:color="auto"/>
            </w:tcBorders>
          </w:tcPr>
          <w:p w14:paraId="4CDBA14A" w14:textId="77777777" w:rsidR="00773F08" w:rsidRPr="00EB0137" w:rsidRDefault="00773F08" w:rsidP="0059538A">
            <w:pPr>
              <w:rPr>
                <w:rFonts w:cs="Arial"/>
                <w:sz w:val="18"/>
                <w:szCs w:val="18"/>
                <w:lang w:val="en-GB"/>
              </w:rPr>
            </w:pPr>
            <w:r w:rsidRPr="00EB0137">
              <w:rPr>
                <w:rFonts w:cs="Arial"/>
                <w:sz w:val="18"/>
                <w:szCs w:val="18"/>
                <w:lang w:val="en-GB"/>
              </w:rPr>
              <w:t>Reference</w:t>
            </w:r>
          </w:p>
        </w:tc>
        <w:tc>
          <w:tcPr>
            <w:tcW w:w="2268" w:type="dxa"/>
            <w:tcBorders>
              <w:bottom w:val="single" w:sz="4" w:space="0" w:color="auto"/>
            </w:tcBorders>
          </w:tcPr>
          <w:p w14:paraId="20C774D8" w14:textId="77777777" w:rsidR="00773F08" w:rsidRPr="00EB0137" w:rsidRDefault="00662D15" w:rsidP="00662D15">
            <w:pPr>
              <w:rPr>
                <w:rFonts w:cs="Arial"/>
                <w:sz w:val="18"/>
                <w:szCs w:val="18"/>
                <w:lang w:val="en-GB"/>
              </w:rPr>
            </w:pPr>
            <w:r w:rsidRPr="00EB0137">
              <w:rPr>
                <w:rFonts w:cs="Arial"/>
                <w:sz w:val="18"/>
                <w:szCs w:val="18"/>
                <w:lang w:val="en-GB"/>
              </w:rPr>
              <w:t xml:space="preserve">For as long as the assessment remains valid, plus </w:t>
            </w:r>
            <w:r w:rsidR="00773F08" w:rsidRPr="00EB0137">
              <w:rPr>
                <w:rFonts w:cs="Arial"/>
                <w:sz w:val="18"/>
                <w:szCs w:val="18"/>
                <w:lang w:val="en-GB"/>
              </w:rPr>
              <w:t xml:space="preserve">1 </w:t>
            </w:r>
            <w:proofErr w:type="spellStart"/>
            <w:r w:rsidR="00773F08" w:rsidRPr="00EB0137">
              <w:rPr>
                <w:rFonts w:cs="Arial"/>
                <w:sz w:val="18"/>
                <w:szCs w:val="18"/>
                <w:lang w:val="en-GB"/>
              </w:rPr>
              <w:t>yr</w:t>
            </w:r>
            <w:proofErr w:type="spellEnd"/>
          </w:p>
        </w:tc>
        <w:tc>
          <w:tcPr>
            <w:tcW w:w="6804" w:type="dxa"/>
            <w:tcBorders>
              <w:bottom w:val="single" w:sz="4" w:space="0" w:color="auto"/>
            </w:tcBorders>
          </w:tcPr>
          <w:p w14:paraId="1EDA3798" w14:textId="77777777" w:rsidR="00773F08" w:rsidRPr="00EB0137" w:rsidRDefault="00773F08" w:rsidP="0059538A">
            <w:pPr>
              <w:rPr>
                <w:rFonts w:cs="Arial"/>
                <w:sz w:val="18"/>
                <w:szCs w:val="18"/>
                <w:lang w:val="en-GB"/>
              </w:rPr>
            </w:pPr>
            <w:r w:rsidRPr="00EB0137">
              <w:rPr>
                <w:rFonts w:cs="Arial"/>
                <w:sz w:val="18"/>
                <w:szCs w:val="18"/>
                <w:lang w:val="en-GB"/>
              </w:rPr>
              <w:t>Best practice</w:t>
            </w:r>
          </w:p>
          <w:p w14:paraId="349393BE" w14:textId="77777777" w:rsidR="00773F08" w:rsidRPr="00EB0137" w:rsidRDefault="00773F08" w:rsidP="0059538A">
            <w:pPr>
              <w:rPr>
                <w:rFonts w:cs="Arial"/>
                <w:sz w:val="18"/>
                <w:szCs w:val="18"/>
                <w:lang w:val="en-GB"/>
              </w:rPr>
            </w:pPr>
            <w:r w:rsidRPr="00EB0137">
              <w:rPr>
                <w:sz w:val="18"/>
                <w:szCs w:val="18"/>
                <w:lang w:val="en-GB"/>
              </w:rPr>
              <w:t>Assessment should be repeated if patient circumstances change.</w:t>
            </w:r>
          </w:p>
        </w:tc>
      </w:tr>
      <w:tr w:rsidR="00773F08" w:rsidRPr="00717450" w14:paraId="15413964" w14:textId="77777777" w:rsidTr="00101883">
        <w:trPr>
          <w:trHeight w:val="134"/>
        </w:trPr>
        <w:tc>
          <w:tcPr>
            <w:tcW w:w="15843" w:type="dxa"/>
            <w:gridSpan w:val="6"/>
            <w:shd w:val="clear" w:color="auto" w:fill="D6E3BC"/>
          </w:tcPr>
          <w:p w14:paraId="019A3DCB" w14:textId="77777777" w:rsidR="00773F08" w:rsidRPr="00EB0137" w:rsidRDefault="00773F08" w:rsidP="00101883">
            <w:pPr>
              <w:autoSpaceDE w:val="0"/>
              <w:autoSpaceDN w:val="0"/>
              <w:adjustRightInd w:val="0"/>
              <w:jc w:val="right"/>
              <w:rPr>
                <w:rFonts w:cs="Arial"/>
                <w:color w:val="000000"/>
                <w:sz w:val="10"/>
                <w:szCs w:val="10"/>
                <w:lang w:val="en-GB"/>
              </w:rPr>
            </w:pPr>
          </w:p>
        </w:tc>
      </w:tr>
      <w:tr w:rsidR="00773F08" w:rsidRPr="00717450" w14:paraId="0FBCB701" w14:textId="77777777" w:rsidTr="00C720DC">
        <w:tc>
          <w:tcPr>
            <w:tcW w:w="1526" w:type="dxa"/>
            <w:tcBorders>
              <w:bottom w:val="single" w:sz="4" w:space="0" w:color="auto"/>
            </w:tcBorders>
          </w:tcPr>
          <w:p w14:paraId="02435DFE" w14:textId="77777777" w:rsidR="00773F08" w:rsidRPr="00EB0137" w:rsidRDefault="00773F08" w:rsidP="003D1D27">
            <w:pPr>
              <w:rPr>
                <w:b/>
                <w:sz w:val="18"/>
                <w:szCs w:val="18"/>
                <w:lang w:val="en-GB"/>
              </w:rPr>
            </w:pPr>
            <w:r w:rsidRPr="00EB0137">
              <w:rPr>
                <w:b/>
                <w:sz w:val="18"/>
                <w:szCs w:val="18"/>
                <w:lang w:val="en-GB"/>
              </w:rPr>
              <w:t>Public Health Campaigns</w:t>
            </w:r>
          </w:p>
        </w:tc>
        <w:tc>
          <w:tcPr>
            <w:tcW w:w="2977" w:type="dxa"/>
            <w:tcBorders>
              <w:bottom w:val="single" w:sz="4" w:space="0" w:color="auto"/>
            </w:tcBorders>
          </w:tcPr>
          <w:p w14:paraId="6D797BC7" w14:textId="77777777" w:rsidR="00773F08" w:rsidRPr="00EB0137" w:rsidRDefault="00773F08" w:rsidP="00C720DC">
            <w:pPr>
              <w:rPr>
                <w:sz w:val="18"/>
                <w:szCs w:val="18"/>
                <w:lang w:val="en-GB"/>
              </w:rPr>
            </w:pPr>
            <w:r w:rsidRPr="00EB0137">
              <w:rPr>
                <w:sz w:val="18"/>
                <w:szCs w:val="18"/>
                <w:lang w:val="en-GB"/>
              </w:rPr>
              <w:t xml:space="preserve">Evidence of participation in local public health campaigns </w:t>
            </w:r>
          </w:p>
        </w:tc>
        <w:tc>
          <w:tcPr>
            <w:tcW w:w="850" w:type="dxa"/>
            <w:tcBorders>
              <w:bottom w:val="single" w:sz="4" w:space="0" w:color="auto"/>
            </w:tcBorders>
          </w:tcPr>
          <w:p w14:paraId="688E60B7" w14:textId="77777777" w:rsidR="00773F08" w:rsidRPr="00EB0137" w:rsidRDefault="00773F08" w:rsidP="00C720DC">
            <w:pPr>
              <w:rPr>
                <w:rFonts w:cs="Arial"/>
                <w:sz w:val="18"/>
                <w:szCs w:val="18"/>
                <w:lang w:val="en-GB"/>
              </w:rPr>
            </w:pPr>
            <w:r w:rsidRPr="00EB0137">
              <w:rPr>
                <w:rFonts w:cs="Arial"/>
                <w:sz w:val="18"/>
                <w:szCs w:val="18"/>
                <w:lang w:val="en-GB"/>
              </w:rPr>
              <w:t>Yes</w:t>
            </w:r>
          </w:p>
        </w:tc>
        <w:tc>
          <w:tcPr>
            <w:tcW w:w="1418" w:type="dxa"/>
            <w:tcBorders>
              <w:bottom w:val="single" w:sz="4" w:space="0" w:color="auto"/>
            </w:tcBorders>
          </w:tcPr>
          <w:p w14:paraId="39213681" w14:textId="77777777" w:rsidR="00773F08" w:rsidRPr="00EB0137" w:rsidRDefault="00773F08" w:rsidP="00C720DC">
            <w:pPr>
              <w:rPr>
                <w:rFonts w:cs="Arial"/>
                <w:sz w:val="18"/>
                <w:szCs w:val="18"/>
                <w:lang w:val="en-GB"/>
              </w:rPr>
            </w:pPr>
            <w:r w:rsidRPr="00EB0137">
              <w:rPr>
                <w:rFonts w:cs="Arial"/>
                <w:sz w:val="18"/>
                <w:szCs w:val="18"/>
                <w:lang w:val="en-GB"/>
              </w:rPr>
              <w:t>Reference</w:t>
            </w:r>
          </w:p>
        </w:tc>
        <w:tc>
          <w:tcPr>
            <w:tcW w:w="2268" w:type="dxa"/>
            <w:tcBorders>
              <w:bottom w:val="single" w:sz="4" w:space="0" w:color="auto"/>
            </w:tcBorders>
          </w:tcPr>
          <w:p w14:paraId="4A34CD87" w14:textId="77777777" w:rsidR="00773F08" w:rsidRPr="00EB0137" w:rsidRDefault="00773F08" w:rsidP="00C720DC">
            <w:pPr>
              <w:rPr>
                <w:rFonts w:cs="Arial"/>
                <w:sz w:val="18"/>
                <w:szCs w:val="18"/>
                <w:lang w:val="en-GB"/>
              </w:rPr>
            </w:pPr>
            <w:r w:rsidRPr="00EB0137">
              <w:rPr>
                <w:rFonts w:cs="Arial"/>
                <w:sz w:val="18"/>
                <w:szCs w:val="18"/>
                <w:lang w:val="en-GB"/>
              </w:rPr>
              <w:t xml:space="preserve">2 </w:t>
            </w:r>
            <w:proofErr w:type="spellStart"/>
            <w:r w:rsidRPr="00EB0137">
              <w:rPr>
                <w:rFonts w:cs="Arial"/>
                <w:sz w:val="18"/>
                <w:szCs w:val="18"/>
                <w:lang w:val="en-GB"/>
              </w:rPr>
              <w:t>yrs</w:t>
            </w:r>
            <w:proofErr w:type="spellEnd"/>
          </w:p>
        </w:tc>
        <w:tc>
          <w:tcPr>
            <w:tcW w:w="6804" w:type="dxa"/>
            <w:tcBorders>
              <w:bottom w:val="single" w:sz="4" w:space="0" w:color="auto"/>
            </w:tcBorders>
          </w:tcPr>
          <w:p w14:paraId="66BD85A3" w14:textId="77777777" w:rsidR="00773F08" w:rsidRPr="00EB0137" w:rsidRDefault="00773F08" w:rsidP="005D7E62">
            <w:pPr>
              <w:rPr>
                <w:rFonts w:cs="Arial"/>
                <w:sz w:val="18"/>
                <w:szCs w:val="18"/>
                <w:lang w:val="en-GB"/>
              </w:rPr>
            </w:pPr>
            <w:r w:rsidRPr="00EB0137">
              <w:rPr>
                <w:rFonts w:cs="Arial"/>
                <w:sz w:val="18"/>
                <w:szCs w:val="18"/>
                <w:lang w:val="en-GB"/>
              </w:rPr>
              <w:t xml:space="preserve">Where requested by the commissioner to do so, records should be kept to </w:t>
            </w:r>
            <w:r w:rsidR="005D7E62" w:rsidRPr="00EB0137">
              <w:rPr>
                <w:rFonts w:cs="Arial"/>
                <w:sz w:val="18"/>
                <w:szCs w:val="18"/>
                <w:lang w:val="en-GB"/>
              </w:rPr>
              <w:t>demonstrate</w:t>
            </w:r>
            <w:r w:rsidR="00E859A2" w:rsidRPr="00EB0137">
              <w:rPr>
                <w:rFonts w:cs="Arial"/>
                <w:sz w:val="18"/>
                <w:szCs w:val="18"/>
                <w:lang w:val="en-GB"/>
              </w:rPr>
              <w:t xml:space="preserve"> </w:t>
            </w:r>
            <w:r w:rsidRPr="00EB0137">
              <w:rPr>
                <w:rFonts w:cs="Arial"/>
                <w:sz w:val="18"/>
                <w:szCs w:val="18"/>
                <w:lang w:val="en-GB"/>
              </w:rPr>
              <w:t xml:space="preserve">compliance with Terms of service of </w:t>
            </w:r>
            <w:r w:rsidR="0051516B" w:rsidRPr="00EB0137">
              <w:rPr>
                <w:rFonts w:cs="Arial"/>
                <w:sz w:val="18"/>
                <w:szCs w:val="18"/>
                <w:lang w:val="en-GB"/>
              </w:rPr>
              <w:t xml:space="preserve">NHS </w:t>
            </w:r>
            <w:r w:rsidRPr="00EB0137">
              <w:rPr>
                <w:rFonts w:cs="Arial"/>
                <w:sz w:val="18"/>
                <w:szCs w:val="18"/>
                <w:lang w:val="en-GB"/>
              </w:rPr>
              <w:t xml:space="preserve">Pharmacists </w:t>
            </w:r>
            <w:r w:rsidR="0051516B" w:rsidRPr="00EB0137">
              <w:rPr>
                <w:rFonts w:cs="Arial"/>
                <w:sz w:val="18"/>
                <w:szCs w:val="18"/>
                <w:lang w:val="en-GB"/>
              </w:rPr>
              <w:t>(</w:t>
            </w:r>
            <w:r w:rsidRPr="00EB0137">
              <w:rPr>
                <w:rFonts w:cs="Arial"/>
                <w:sz w:val="18"/>
                <w:szCs w:val="18"/>
                <w:lang w:val="en-GB"/>
              </w:rPr>
              <w:t>Schedule 4, part 2, para</w:t>
            </w:r>
            <w:r w:rsidR="0051516B" w:rsidRPr="00EB0137">
              <w:rPr>
                <w:rFonts w:cs="Arial"/>
                <w:sz w:val="18"/>
                <w:szCs w:val="18"/>
                <w:lang w:val="en-GB"/>
              </w:rPr>
              <w:t>graph</w:t>
            </w:r>
            <w:r w:rsidRPr="00EB0137">
              <w:rPr>
                <w:rFonts w:cs="Arial"/>
                <w:sz w:val="18"/>
                <w:szCs w:val="18"/>
                <w:lang w:val="en-GB"/>
              </w:rPr>
              <w:t xml:space="preserve"> 18(b)</w:t>
            </w:r>
            <w:r w:rsidR="0051516B" w:rsidRPr="00EB0137">
              <w:rPr>
                <w:rFonts w:cs="Arial"/>
                <w:sz w:val="18"/>
                <w:szCs w:val="18"/>
                <w:lang w:val="en-GB"/>
              </w:rPr>
              <w:t>)</w:t>
            </w:r>
            <w:r w:rsidRPr="00EB0137">
              <w:rPr>
                <w:rFonts w:cs="Arial"/>
                <w:sz w:val="18"/>
                <w:szCs w:val="18"/>
                <w:lang w:val="en-GB"/>
              </w:rPr>
              <w:t xml:space="preserve"> to regulation 11(1)(a)(</w:t>
            </w:r>
            <w:proofErr w:type="spellStart"/>
            <w:r w:rsidRPr="00EB0137">
              <w:rPr>
                <w:rFonts w:cs="Arial"/>
                <w:sz w:val="18"/>
                <w:szCs w:val="18"/>
                <w:lang w:val="en-GB"/>
              </w:rPr>
              <w:t>i</w:t>
            </w:r>
            <w:proofErr w:type="spellEnd"/>
            <w:r w:rsidRPr="00EB0137">
              <w:rPr>
                <w:rFonts w:cs="Arial"/>
                <w:sz w:val="18"/>
                <w:szCs w:val="18"/>
                <w:lang w:val="en-GB"/>
              </w:rPr>
              <w:t>) of the National Health Service (Pharmaceutical and Local Pharmaceutical Services) Regulations 2013</w:t>
            </w:r>
            <w:r w:rsidR="0051516B" w:rsidRPr="00EB0137">
              <w:rPr>
                <w:rFonts w:cs="Arial"/>
                <w:sz w:val="18"/>
                <w:szCs w:val="18"/>
                <w:lang w:val="en-GB"/>
              </w:rPr>
              <w:t xml:space="preserve"> [</w:t>
            </w:r>
            <w:r w:rsidR="00B10E82">
              <w:rPr>
                <w:rFonts w:cs="Arial"/>
                <w:sz w:val="18"/>
                <w:szCs w:val="18"/>
                <w:lang w:val="en-GB"/>
              </w:rPr>
              <w:t>30</w:t>
            </w:r>
            <w:r w:rsidR="0051516B" w:rsidRPr="00EB0137">
              <w:rPr>
                <w:rFonts w:cs="Arial"/>
                <w:sz w:val="18"/>
                <w:szCs w:val="18"/>
                <w:lang w:val="en-GB"/>
              </w:rPr>
              <w:t>]</w:t>
            </w:r>
            <w:r w:rsidR="00D47CCC" w:rsidRPr="00EB0137">
              <w:rPr>
                <w:rFonts w:cs="Arial"/>
                <w:sz w:val="18"/>
                <w:szCs w:val="18"/>
                <w:lang w:val="en-GB"/>
              </w:rPr>
              <w:t>.</w:t>
            </w:r>
          </w:p>
        </w:tc>
      </w:tr>
      <w:tr w:rsidR="00773F08" w:rsidRPr="00717450" w14:paraId="0D351AB7" w14:textId="77777777" w:rsidTr="00C720DC">
        <w:trPr>
          <w:trHeight w:val="134"/>
        </w:trPr>
        <w:tc>
          <w:tcPr>
            <w:tcW w:w="15843" w:type="dxa"/>
            <w:gridSpan w:val="6"/>
            <w:shd w:val="clear" w:color="auto" w:fill="D6E3BC"/>
          </w:tcPr>
          <w:p w14:paraId="55C54D58" w14:textId="77777777" w:rsidR="00773F08" w:rsidRPr="00EB0137" w:rsidRDefault="00773F08" w:rsidP="00C720DC">
            <w:pPr>
              <w:autoSpaceDE w:val="0"/>
              <w:autoSpaceDN w:val="0"/>
              <w:adjustRightInd w:val="0"/>
              <w:jc w:val="right"/>
              <w:rPr>
                <w:rFonts w:cs="Arial"/>
                <w:color w:val="000000"/>
                <w:sz w:val="10"/>
                <w:szCs w:val="10"/>
                <w:lang w:val="en-GB"/>
              </w:rPr>
            </w:pPr>
          </w:p>
        </w:tc>
      </w:tr>
      <w:tr w:rsidR="002C4421" w:rsidRPr="00717450" w14:paraId="5D798A1D" w14:textId="77777777" w:rsidTr="00484146">
        <w:trPr>
          <w:trHeight w:val="711"/>
        </w:trPr>
        <w:tc>
          <w:tcPr>
            <w:tcW w:w="1526" w:type="dxa"/>
            <w:vMerge w:val="restart"/>
          </w:tcPr>
          <w:p w14:paraId="494E879E" w14:textId="77777777" w:rsidR="002C4421" w:rsidRPr="00EB0137" w:rsidRDefault="002C4421" w:rsidP="00A129EF">
            <w:pPr>
              <w:rPr>
                <w:b/>
                <w:sz w:val="18"/>
                <w:szCs w:val="18"/>
                <w:lang w:val="en-GB"/>
              </w:rPr>
            </w:pPr>
            <w:r w:rsidRPr="00EB0137">
              <w:rPr>
                <w:b/>
                <w:sz w:val="18"/>
                <w:szCs w:val="18"/>
                <w:lang w:val="en-GB"/>
              </w:rPr>
              <w:lastRenderedPageBreak/>
              <w:t>Advanced services</w:t>
            </w:r>
          </w:p>
        </w:tc>
        <w:tc>
          <w:tcPr>
            <w:tcW w:w="2977" w:type="dxa"/>
          </w:tcPr>
          <w:p w14:paraId="64B58785" w14:textId="77777777" w:rsidR="002C4421" w:rsidRPr="00EB0137" w:rsidRDefault="000203AD" w:rsidP="009B2179">
            <w:pPr>
              <w:rPr>
                <w:rFonts w:cs="Arial"/>
                <w:sz w:val="18"/>
                <w:szCs w:val="18"/>
                <w:lang w:val="en-GB"/>
              </w:rPr>
            </w:pPr>
            <w:r w:rsidRPr="00EB0137">
              <w:rPr>
                <w:rFonts w:cs="Arial"/>
                <w:sz w:val="18"/>
                <w:szCs w:val="18"/>
                <w:lang w:val="en-GB"/>
              </w:rPr>
              <w:t>Medicines Use Review (</w:t>
            </w:r>
            <w:r w:rsidR="002C4421" w:rsidRPr="00EB0137">
              <w:rPr>
                <w:rFonts w:cs="Arial"/>
                <w:sz w:val="18"/>
                <w:szCs w:val="18"/>
                <w:lang w:val="en-GB"/>
              </w:rPr>
              <w:t>MUR</w:t>
            </w:r>
            <w:r w:rsidRPr="00EB0137">
              <w:rPr>
                <w:rFonts w:cs="Arial"/>
                <w:sz w:val="18"/>
                <w:szCs w:val="18"/>
                <w:lang w:val="en-GB"/>
              </w:rPr>
              <w:t>)</w:t>
            </w:r>
            <w:r w:rsidR="002C4421" w:rsidRPr="00EB0137">
              <w:rPr>
                <w:rFonts w:cs="Arial"/>
                <w:sz w:val="18"/>
                <w:szCs w:val="18"/>
                <w:lang w:val="en-GB"/>
              </w:rPr>
              <w:t xml:space="preserve"> </w:t>
            </w:r>
          </w:p>
        </w:tc>
        <w:tc>
          <w:tcPr>
            <w:tcW w:w="850" w:type="dxa"/>
          </w:tcPr>
          <w:p w14:paraId="231CF254" w14:textId="77777777" w:rsidR="002C4421" w:rsidRPr="00EB0137" w:rsidRDefault="002C4421" w:rsidP="00A129EF">
            <w:pPr>
              <w:rPr>
                <w:rFonts w:cs="Arial"/>
                <w:sz w:val="18"/>
                <w:szCs w:val="18"/>
                <w:lang w:val="en-GB"/>
              </w:rPr>
            </w:pPr>
            <w:r w:rsidRPr="00EB0137">
              <w:rPr>
                <w:rFonts w:cs="Arial"/>
                <w:sz w:val="18"/>
                <w:szCs w:val="18"/>
                <w:lang w:val="en-GB"/>
              </w:rPr>
              <w:t>Yes</w:t>
            </w:r>
          </w:p>
        </w:tc>
        <w:tc>
          <w:tcPr>
            <w:tcW w:w="1418" w:type="dxa"/>
          </w:tcPr>
          <w:p w14:paraId="28894168" w14:textId="77777777" w:rsidR="002C4421" w:rsidRPr="00EB0137" w:rsidRDefault="002C4421" w:rsidP="00A129EF">
            <w:pPr>
              <w:rPr>
                <w:rFonts w:cs="Arial"/>
                <w:sz w:val="18"/>
                <w:szCs w:val="18"/>
                <w:lang w:val="en-GB"/>
              </w:rPr>
            </w:pPr>
            <w:r w:rsidRPr="00EB0137">
              <w:rPr>
                <w:rFonts w:cs="Arial"/>
                <w:sz w:val="18"/>
                <w:szCs w:val="18"/>
                <w:lang w:val="en-GB"/>
              </w:rPr>
              <w:t>Legal</w:t>
            </w:r>
          </w:p>
        </w:tc>
        <w:tc>
          <w:tcPr>
            <w:tcW w:w="2268" w:type="dxa"/>
          </w:tcPr>
          <w:p w14:paraId="349EF1CC" w14:textId="77777777" w:rsidR="002C4421" w:rsidRPr="00EB0137" w:rsidRDefault="002C4421" w:rsidP="00A129EF">
            <w:pPr>
              <w:rPr>
                <w:rFonts w:cs="Arial"/>
                <w:sz w:val="18"/>
                <w:szCs w:val="18"/>
                <w:lang w:val="en-GB"/>
              </w:rPr>
            </w:pPr>
            <w:r w:rsidRPr="00EB0137">
              <w:rPr>
                <w:rFonts w:cs="Arial"/>
                <w:sz w:val="18"/>
                <w:szCs w:val="18"/>
                <w:lang w:val="en-GB"/>
              </w:rPr>
              <w:t xml:space="preserve">2 </w:t>
            </w:r>
            <w:proofErr w:type="spellStart"/>
            <w:r w:rsidRPr="00EB0137">
              <w:rPr>
                <w:rFonts w:cs="Arial"/>
                <w:sz w:val="18"/>
                <w:szCs w:val="18"/>
                <w:lang w:val="en-GB"/>
              </w:rPr>
              <w:t>yrs</w:t>
            </w:r>
            <w:proofErr w:type="spellEnd"/>
          </w:p>
        </w:tc>
        <w:tc>
          <w:tcPr>
            <w:tcW w:w="6804" w:type="dxa"/>
          </w:tcPr>
          <w:p w14:paraId="50AEEFBB" w14:textId="77777777" w:rsidR="002C4421" w:rsidRPr="00EB0137" w:rsidRDefault="002C4421" w:rsidP="007705A2">
            <w:pPr>
              <w:rPr>
                <w:rFonts w:cs="Arial"/>
                <w:sz w:val="18"/>
                <w:szCs w:val="18"/>
                <w:lang w:val="en-GB"/>
              </w:rPr>
            </w:pPr>
            <w:r w:rsidRPr="00EB0137">
              <w:rPr>
                <w:rFonts w:cs="Arial"/>
                <w:sz w:val="18"/>
                <w:szCs w:val="18"/>
                <w:lang w:val="en-GB"/>
              </w:rPr>
              <w:t xml:space="preserve">Records can be kept electronically or in hard copy. </w:t>
            </w:r>
          </w:p>
          <w:p w14:paraId="622FC3DB" w14:textId="77777777" w:rsidR="002C4421" w:rsidRPr="00EB0137" w:rsidRDefault="002C4421" w:rsidP="007705A2">
            <w:pPr>
              <w:rPr>
                <w:rFonts w:cs="Arial"/>
                <w:sz w:val="18"/>
                <w:szCs w:val="18"/>
                <w:lang w:val="en-GB"/>
              </w:rPr>
            </w:pPr>
            <w:r w:rsidRPr="00EB0137">
              <w:rPr>
                <w:rFonts w:cs="Arial"/>
                <w:sz w:val="18"/>
                <w:szCs w:val="18"/>
                <w:lang w:val="en-GB"/>
              </w:rPr>
              <w:t>The Pharmaceutical Services (Advanced and Enhanced Services) (England) Directions 2013 [</w:t>
            </w:r>
            <w:r w:rsidR="009F3441">
              <w:rPr>
                <w:rFonts w:cs="Arial"/>
                <w:sz w:val="18"/>
                <w:szCs w:val="18"/>
                <w:lang w:val="en-GB"/>
              </w:rPr>
              <w:t>3</w:t>
            </w:r>
            <w:r w:rsidR="00B10E82">
              <w:rPr>
                <w:rFonts w:cs="Arial"/>
                <w:sz w:val="18"/>
                <w:szCs w:val="18"/>
                <w:lang w:val="en-GB"/>
              </w:rPr>
              <w:t>1</w:t>
            </w:r>
            <w:r w:rsidRPr="00EB0137">
              <w:rPr>
                <w:rFonts w:cs="Arial"/>
                <w:sz w:val="18"/>
                <w:szCs w:val="18"/>
                <w:lang w:val="en-GB"/>
              </w:rPr>
              <w:t xml:space="preserve">]: Keep records for at least two years after the date on which the consultation to which the record relates is carried out (Direction 5(1)(l)). </w:t>
            </w:r>
          </w:p>
        </w:tc>
      </w:tr>
      <w:tr w:rsidR="002C4421" w:rsidRPr="00717450" w14:paraId="3A524BC0" w14:textId="77777777" w:rsidTr="00A129EF">
        <w:tc>
          <w:tcPr>
            <w:tcW w:w="1526" w:type="dxa"/>
            <w:vMerge/>
          </w:tcPr>
          <w:p w14:paraId="1AB46769" w14:textId="77777777" w:rsidR="002C4421" w:rsidRPr="007379C1" w:rsidRDefault="002C4421" w:rsidP="00270165">
            <w:pPr>
              <w:rPr>
                <w:rFonts w:cs="Arial"/>
                <w:sz w:val="18"/>
                <w:szCs w:val="18"/>
                <w:lang w:val="en-GB"/>
              </w:rPr>
            </w:pPr>
          </w:p>
        </w:tc>
        <w:tc>
          <w:tcPr>
            <w:tcW w:w="2977" w:type="dxa"/>
          </w:tcPr>
          <w:p w14:paraId="15EFD7B3" w14:textId="77777777" w:rsidR="002C4421" w:rsidRPr="007379C1" w:rsidRDefault="002C4421" w:rsidP="00A129EF">
            <w:pPr>
              <w:rPr>
                <w:rFonts w:cs="Arial"/>
                <w:sz w:val="18"/>
                <w:szCs w:val="18"/>
                <w:lang w:val="en-GB"/>
              </w:rPr>
            </w:pPr>
            <w:r w:rsidRPr="007379C1">
              <w:rPr>
                <w:rFonts w:cs="Arial"/>
                <w:sz w:val="18"/>
                <w:szCs w:val="18"/>
                <w:lang w:val="en-GB"/>
              </w:rPr>
              <w:t xml:space="preserve">New </w:t>
            </w:r>
            <w:r w:rsidR="000203AD" w:rsidRPr="007379C1">
              <w:rPr>
                <w:rFonts w:cs="Arial"/>
                <w:sz w:val="18"/>
                <w:szCs w:val="18"/>
                <w:lang w:val="en-GB"/>
              </w:rPr>
              <w:t>M</w:t>
            </w:r>
            <w:r w:rsidRPr="007379C1">
              <w:rPr>
                <w:rFonts w:cs="Arial"/>
                <w:sz w:val="18"/>
                <w:szCs w:val="18"/>
                <w:lang w:val="en-GB"/>
              </w:rPr>
              <w:t xml:space="preserve">edicine </w:t>
            </w:r>
            <w:r w:rsidR="000203AD" w:rsidRPr="007379C1">
              <w:rPr>
                <w:rFonts w:cs="Arial"/>
                <w:sz w:val="18"/>
                <w:szCs w:val="18"/>
                <w:lang w:val="en-GB"/>
              </w:rPr>
              <w:t>S</w:t>
            </w:r>
            <w:r w:rsidRPr="007379C1">
              <w:rPr>
                <w:rFonts w:cs="Arial"/>
                <w:sz w:val="18"/>
                <w:szCs w:val="18"/>
                <w:lang w:val="en-GB"/>
              </w:rPr>
              <w:t xml:space="preserve">ervice </w:t>
            </w:r>
            <w:r w:rsidR="000203AD" w:rsidRPr="007379C1">
              <w:rPr>
                <w:rFonts w:cs="Arial"/>
                <w:sz w:val="18"/>
                <w:szCs w:val="18"/>
                <w:lang w:val="en-GB"/>
              </w:rPr>
              <w:t xml:space="preserve">(NMS) </w:t>
            </w:r>
          </w:p>
        </w:tc>
        <w:tc>
          <w:tcPr>
            <w:tcW w:w="850" w:type="dxa"/>
          </w:tcPr>
          <w:p w14:paraId="2D32BC7B" w14:textId="77777777" w:rsidR="002C4421" w:rsidRPr="007379C1" w:rsidRDefault="002C4421" w:rsidP="00A129EF">
            <w:pPr>
              <w:rPr>
                <w:rFonts w:cs="Arial"/>
                <w:sz w:val="18"/>
                <w:szCs w:val="18"/>
                <w:lang w:val="en-GB"/>
              </w:rPr>
            </w:pPr>
            <w:r w:rsidRPr="007379C1">
              <w:rPr>
                <w:rFonts w:cs="Arial"/>
                <w:sz w:val="18"/>
                <w:szCs w:val="18"/>
                <w:lang w:val="en-GB"/>
              </w:rPr>
              <w:t>Yes</w:t>
            </w:r>
          </w:p>
        </w:tc>
        <w:tc>
          <w:tcPr>
            <w:tcW w:w="1418" w:type="dxa"/>
          </w:tcPr>
          <w:p w14:paraId="0E7574FB" w14:textId="77777777" w:rsidR="002C4421" w:rsidRPr="007379C1" w:rsidRDefault="002C4421" w:rsidP="00A129EF">
            <w:pPr>
              <w:rPr>
                <w:rFonts w:cs="Arial"/>
                <w:sz w:val="18"/>
                <w:szCs w:val="18"/>
                <w:lang w:val="en-GB"/>
              </w:rPr>
            </w:pPr>
            <w:r w:rsidRPr="007379C1">
              <w:rPr>
                <w:rFonts w:cs="Arial"/>
                <w:sz w:val="18"/>
                <w:szCs w:val="18"/>
                <w:lang w:val="en-GB"/>
              </w:rPr>
              <w:t>Legal</w:t>
            </w:r>
          </w:p>
        </w:tc>
        <w:tc>
          <w:tcPr>
            <w:tcW w:w="2268" w:type="dxa"/>
          </w:tcPr>
          <w:p w14:paraId="4B1580CC" w14:textId="77777777" w:rsidR="002C4421" w:rsidRPr="007379C1" w:rsidRDefault="002C4421" w:rsidP="00A129EF">
            <w:pPr>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p>
        </w:tc>
        <w:tc>
          <w:tcPr>
            <w:tcW w:w="6804" w:type="dxa"/>
          </w:tcPr>
          <w:p w14:paraId="12FAF41E" w14:textId="77777777" w:rsidR="002C4421" w:rsidRPr="007379C1" w:rsidRDefault="002C4421" w:rsidP="00F46C20">
            <w:pPr>
              <w:rPr>
                <w:rFonts w:cs="Arial"/>
                <w:sz w:val="18"/>
                <w:szCs w:val="18"/>
                <w:lang w:val="en-GB"/>
              </w:rPr>
            </w:pPr>
            <w:r w:rsidRPr="007379C1">
              <w:rPr>
                <w:rFonts w:cs="Arial"/>
                <w:sz w:val="18"/>
                <w:szCs w:val="18"/>
                <w:lang w:val="en-GB"/>
              </w:rPr>
              <w:t xml:space="preserve">Records can be kept electronically or in hard copy. </w:t>
            </w:r>
          </w:p>
          <w:p w14:paraId="4073ECDA" w14:textId="77777777" w:rsidR="002C4421" w:rsidRPr="009F3441" w:rsidRDefault="002C4421" w:rsidP="00F46C20">
            <w:pPr>
              <w:rPr>
                <w:rFonts w:cs="Arial"/>
                <w:sz w:val="18"/>
                <w:szCs w:val="18"/>
                <w:lang w:val="en-GB"/>
              </w:rPr>
            </w:pPr>
            <w:r w:rsidRPr="007379C1">
              <w:rPr>
                <w:rFonts w:cs="Arial"/>
                <w:sz w:val="18"/>
                <w:szCs w:val="18"/>
                <w:lang w:val="en-GB"/>
              </w:rPr>
              <w:t>The Pharmaceutical Services (Advanced and Enhanced Services) (England) Directions 2013 [</w:t>
            </w:r>
            <w:r w:rsidR="009F3441">
              <w:rPr>
                <w:rFonts w:cs="Arial"/>
                <w:sz w:val="18"/>
                <w:szCs w:val="18"/>
                <w:lang w:val="en-GB"/>
              </w:rPr>
              <w:t>3</w:t>
            </w:r>
            <w:r w:rsidR="00B10E82">
              <w:rPr>
                <w:rFonts w:cs="Arial"/>
                <w:sz w:val="18"/>
                <w:szCs w:val="18"/>
                <w:lang w:val="en-GB"/>
              </w:rPr>
              <w:t>1</w:t>
            </w:r>
            <w:r w:rsidRPr="009F3441">
              <w:rPr>
                <w:rFonts w:cs="Arial"/>
                <w:sz w:val="18"/>
                <w:szCs w:val="18"/>
                <w:lang w:val="en-GB"/>
              </w:rPr>
              <w:t>]: Keep records for at least two years after the date on which the service intervention is completed or discontinued (Direction 7(1)(n)).</w:t>
            </w:r>
          </w:p>
        </w:tc>
      </w:tr>
      <w:tr w:rsidR="002C4421" w:rsidRPr="00717450" w14:paraId="448CE675" w14:textId="77777777" w:rsidTr="00A129EF">
        <w:tc>
          <w:tcPr>
            <w:tcW w:w="1526" w:type="dxa"/>
            <w:vMerge/>
          </w:tcPr>
          <w:p w14:paraId="0230D574" w14:textId="77777777" w:rsidR="002C4421" w:rsidRPr="007379C1" w:rsidRDefault="002C4421" w:rsidP="00A129EF">
            <w:pPr>
              <w:rPr>
                <w:rFonts w:cs="Arial"/>
                <w:b/>
                <w:sz w:val="18"/>
                <w:szCs w:val="18"/>
                <w:lang w:val="en-GB"/>
              </w:rPr>
            </w:pPr>
          </w:p>
        </w:tc>
        <w:tc>
          <w:tcPr>
            <w:tcW w:w="2977" w:type="dxa"/>
          </w:tcPr>
          <w:p w14:paraId="2679684F" w14:textId="77777777" w:rsidR="002C4421" w:rsidRPr="007379C1" w:rsidRDefault="002C4421" w:rsidP="00A129EF">
            <w:pPr>
              <w:rPr>
                <w:rFonts w:cs="Arial"/>
                <w:sz w:val="18"/>
                <w:szCs w:val="18"/>
                <w:lang w:val="en-GB"/>
              </w:rPr>
            </w:pPr>
            <w:r w:rsidRPr="007379C1">
              <w:rPr>
                <w:rFonts w:cs="Arial"/>
                <w:sz w:val="18"/>
                <w:szCs w:val="18"/>
                <w:lang w:val="en-GB"/>
              </w:rPr>
              <w:t>Stoma appliance customisation</w:t>
            </w:r>
          </w:p>
        </w:tc>
        <w:tc>
          <w:tcPr>
            <w:tcW w:w="850" w:type="dxa"/>
          </w:tcPr>
          <w:p w14:paraId="1AA355C7" w14:textId="77777777" w:rsidR="002C4421" w:rsidRPr="007379C1" w:rsidRDefault="002C4421" w:rsidP="00A129EF">
            <w:pPr>
              <w:rPr>
                <w:rFonts w:cs="Arial"/>
                <w:sz w:val="18"/>
                <w:szCs w:val="18"/>
                <w:lang w:val="en-GB"/>
              </w:rPr>
            </w:pPr>
            <w:r w:rsidRPr="007379C1">
              <w:rPr>
                <w:rFonts w:cs="Arial"/>
                <w:sz w:val="18"/>
                <w:szCs w:val="18"/>
                <w:lang w:val="en-GB"/>
              </w:rPr>
              <w:t>Yes</w:t>
            </w:r>
          </w:p>
        </w:tc>
        <w:tc>
          <w:tcPr>
            <w:tcW w:w="1418" w:type="dxa"/>
          </w:tcPr>
          <w:p w14:paraId="071E6AD2" w14:textId="77777777" w:rsidR="002C4421" w:rsidRPr="007379C1" w:rsidRDefault="002C4421" w:rsidP="00A129EF">
            <w:pPr>
              <w:rPr>
                <w:rFonts w:cs="Arial"/>
                <w:sz w:val="18"/>
                <w:szCs w:val="18"/>
                <w:lang w:val="en-GB"/>
              </w:rPr>
            </w:pPr>
            <w:r w:rsidRPr="007379C1">
              <w:rPr>
                <w:rFonts w:cs="Arial"/>
                <w:sz w:val="18"/>
                <w:szCs w:val="18"/>
                <w:lang w:val="en-GB"/>
              </w:rPr>
              <w:t xml:space="preserve">Legal </w:t>
            </w:r>
          </w:p>
        </w:tc>
        <w:tc>
          <w:tcPr>
            <w:tcW w:w="2268" w:type="dxa"/>
          </w:tcPr>
          <w:p w14:paraId="34F49E41" w14:textId="77777777" w:rsidR="002C4421" w:rsidRPr="007379C1" w:rsidRDefault="002C4421" w:rsidP="00A129EF">
            <w:pPr>
              <w:rPr>
                <w:rFonts w:cs="Arial"/>
                <w:sz w:val="18"/>
                <w:szCs w:val="18"/>
                <w:lang w:val="en-GB"/>
              </w:rPr>
            </w:pPr>
            <w:r w:rsidRPr="007379C1">
              <w:rPr>
                <w:rFonts w:cs="Arial"/>
                <w:sz w:val="18"/>
                <w:szCs w:val="18"/>
                <w:lang w:val="en-GB"/>
              </w:rPr>
              <w:t>12 months</w:t>
            </w:r>
          </w:p>
        </w:tc>
        <w:tc>
          <w:tcPr>
            <w:tcW w:w="6804" w:type="dxa"/>
          </w:tcPr>
          <w:p w14:paraId="276804A6" w14:textId="77777777" w:rsidR="002C4421" w:rsidRPr="007379C1" w:rsidRDefault="002C4421" w:rsidP="00F46C20">
            <w:pPr>
              <w:rPr>
                <w:rFonts w:cs="Arial"/>
                <w:sz w:val="18"/>
                <w:szCs w:val="18"/>
                <w:lang w:val="en-GB"/>
              </w:rPr>
            </w:pPr>
            <w:r w:rsidRPr="007379C1">
              <w:rPr>
                <w:rFonts w:cs="Arial"/>
                <w:sz w:val="18"/>
                <w:szCs w:val="18"/>
                <w:lang w:val="en-GB"/>
              </w:rPr>
              <w:t xml:space="preserve">Records can be kept electronically or in hard copy. </w:t>
            </w:r>
          </w:p>
          <w:p w14:paraId="5C871065" w14:textId="77777777" w:rsidR="002C4421" w:rsidRPr="009F3441" w:rsidDel="00F46C20" w:rsidRDefault="002C4421" w:rsidP="00F46C20">
            <w:pPr>
              <w:rPr>
                <w:rFonts w:cs="Arial"/>
                <w:sz w:val="18"/>
                <w:szCs w:val="18"/>
                <w:lang w:val="en-GB"/>
              </w:rPr>
            </w:pPr>
            <w:r w:rsidRPr="007379C1">
              <w:rPr>
                <w:rFonts w:cs="Arial"/>
                <w:sz w:val="18"/>
                <w:szCs w:val="18"/>
                <w:lang w:val="en-GB"/>
              </w:rPr>
              <w:t>The Pharmaceutical Services (Advanced and Enhanced Services) (England) Directions 2013 [</w:t>
            </w:r>
            <w:r w:rsidR="009F3441">
              <w:rPr>
                <w:rFonts w:cs="Arial"/>
                <w:sz w:val="18"/>
                <w:szCs w:val="18"/>
                <w:lang w:val="en-GB"/>
              </w:rPr>
              <w:t>3</w:t>
            </w:r>
            <w:r w:rsidR="00B10E82">
              <w:rPr>
                <w:rFonts w:cs="Arial"/>
                <w:sz w:val="18"/>
                <w:szCs w:val="18"/>
                <w:lang w:val="en-GB"/>
              </w:rPr>
              <w:t>1</w:t>
            </w:r>
            <w:r w:rsidRPr="009F3441">
              <w:rPr>
                <w:rFonts w:cs="Arial"/>
                <w:sz w:val="18"/>
                <w:szCs w:val="18"/>
                <w:lang w:val="en-GB"/>
              </w:rPr>
              <w:t>]: Keep records for at least 12 months or such longer period as the commissioner may reasonably require (Direction 10(2)(d)).</w:t>
            </w:r>
          </w:p>
        </w:tc>
      </w:tr>
      <w:tr w:rsidR="002C4421" w:rsidRPr="00717450" w14:paraId="2066FEEA" w14:textId="77777777" w:rsidTr="00A129EF">
        <w:tc>
          <w:tcPr>
            <w:tcW w:w="1526" w:type="dxa"/>
            <w:vMerge/>
          </w:tcPr>
          <w:p w14:paraId="6C71E254" w14:textId="77777777" w:rsidR="002C4421" w:rsidRPr="007379C1" w:rsidRDefault="002C4421" w:rsidP="00A129EF">
            <w:pPr>
              <w:rPr>
                <w:rFonts w:cs="Arial"/>
                <w:b/>
                <w:sz w:val="18"/>
                <w:szCs w:val="18"/>
                <w:lang w:val="en-GB"/>
              </w:rPr>
            </w:pPr>
          </w:p>
        </w:tc>
        <w:tc>
          <w:tcPr>
            <w:tcW w:w="2977" w:type="dxa"/>
          </w:tcPr>
          <w:p w14:paraId="6804A9D3" w14:textId="77777777" w:rsidR="002C4421" w:rsidRPr="007379C1" w:rsidRDefault="002C4421" w:rsidP="00A129EF">
            <w:pPr>
              <w:rPr>
                <w:rFonts w:cs="Arial"/>
                <w:sz w:val="18"/>
                <w:szCs w:val="18"/>
                <w:lang w:val="en-GB"/>
              </w:rPr>
            </w:pPr>
            <w:r w:rsidRPr="007379C1">
              <w:rPr>
                <w:rFonts w:cs="Arial"/>
                <w:sz w:val="18"/>
                <w:szCs w:val="18"/>
                <w:lang w:val="en-GB"/>
              </w:rPr>
              <w:t>Appliance use review</w:t>
            </w:r>
          </w:p>
        </w:tc>
        <w:tc>
          <w:tcPr>
            <w:tcW w:w="850" w:type="dxa"/>
          </w:tcPr>
          <w:p w14:paraId="15F3E07E" w14:textId="77777777" w:rsidR="002C4421" w:rsidRPr="007379C1" w:rsidRDefault="002C4421" w:rsidP="00A129EF">
            <w:pPr>
              <w:rPr>
                <w:rFonts w:cs="Arial"/>
                <w:sz w:val="18"/>
                <w:szCs w:val="18"/>
                <w:lang w:val="en-GB"/>
              </w:rPr>
            </w:pPr>
            <w:r w:rsidRPr="007379C1">
              <w:rPr>
                <w:rFonts w:cs="Arial"/>
                <w:sz w:val="18"/>
                <w:szCs w:val="18"/>
                <w:lang w:val="en-GB"/>
              </w:rPr>
              <w:t>Yes</w:t>
            </w:r>
          </w:p>
        </w:tc>
        <w:tc>
          <w:tcPr>
            <w:tcW w:w="1418" w:type="dxa"/>
          </w:tcPr>
          <w:p w14:paraId="47F7F746" w14:textId="77777777" w:rsidR="002C4421" w:rsidRPr="007379C1" w:rsidRDefault="002C4421" w:rsidP="00A129EF">
            <w:pPr>
              <w:rPr>
                <w:rFonts w:cs="Arial"/>
                <w:sz w:val="18"/>
                <w:szCs w:val="18"/>
                <w:lang w:val="en-GB"/>
              </w:rPr>
            </w:pPr>
            <w:r w:rsidRPr="007379C1">
              <w:rPr>
                <w:rFonts w:cs="Arial"/>
                <w:sz w:val="18"/>
                <w:szCs w:val="18"/>
                <w:lang w:val="en-GB"/>
              </w:rPr>
              <w:t>Legal</w:t>
            </w:r>
          </w:p>
        </w:tc>
        <w:tc>
          <w:tcPr>
            <w:tcW w:w="2268" w:type="dxa"/>
          </w:tcPr>
          <w:p w14:paraId="0ED6066F" w14:textId="77777777" w:rsidR="002C4421" w:rsidRPr="007379C1" w:rsidRDefault="002C4421" w:rsidP="00A129EF">
            <w:pPr>
              <w:rPr>
                <w:rFonts w:cs="Arial"/>
                <w:sz w:val="18"/>
                <w:szCs w:val="18"/>
                <w:lang w:val="en-GB"/>
              </w:rPr>
            </w:pPr>
            <w:r w:rsidRPr="007379C1">
              <w:rPr>
                <w:rFonts w:cs="Arial"/>
                <w:sz w:val="18"/>
                <w:szCs w:val="18"/>
                <w:lang w:val="en-GB"/>
              </w:rPr>
              <w:t>12 months</w:t>
            </w:r>
          </w:p>
        </w:tc>
        <w:tc>
          <w:tcPr>
            <w:tcW w:w="6804" w:type="dxa"/>
          </w:tcPr>
          <w:p w14:paraId="43C1872C" w14:textId="77777777" w:rsidR="002C4421" w:rsidRPr="007379C1" w:rsidRDefault="002C4421" w:rsidP="00F46C20">
            <w:pPr>
              <w:rPr>
                <w:rFonts w:cs="Arial"/>
                <w:sz w:val="18"/>
                <w:szCs w:val="18"/>
                <w:lang w:val="en-GB"/>
              </w:rPr>
            </w:pPr>
            <w:r w:rsidRPr="007379C1">
              <w:rPr>
                <w:rFonts w:cs="Arial"/>
                <w:sz w:val="18"/>
                <w:szCs w:val="18"/>
                <w:lang w:val="en-GB"/>
              </w:rPr>
              <w:t xml:space="preserve">Records can be kept in electronically or in hard copy. </w:t>
            </w:r>
          </w:p>
          <w:p w14:paraId="726B7B52" w14:textId="77777777" w:rsidR="002C4421" w:rsidRPr="009F3441" w:rsidRDefault="002C4421" w:rsidP="00F46C20">
            <w:pPr>
              <w:rPr>
                <w:rFonts w:cs="Arial"/>
                <w:sz w:val="18"/>
                <w:szCs w:val="18"/>
                <w:lang w:val="en-GB"/>
              </w:rPr>
            </w:pPr>
            <w:r w:rsidRPr="007379C1">
              <w:rPr>
                <w:rFonts w:cs="Arial"/>
                <w:sz w:val="18"/>
                <w:szCs w:val="18"/>
                <w:lang w:val="en-GB"/>
              </w:rPr>
              <w:t>The Pharmaceutical Services (Advanced and Enhanced Services) (England) Directions 2013 [</w:t>
            </w:r>
            <w:r w:rsidR="009F3441">
              <w:rPr>
                <w:rFonts w:cs="Arial"/>
                <w:sz w:val="18"/>
                <w:szCs w:val="18"/>
                <w:lang w:val="en-GB"/>
              </w:rPr>
              <w:t>3</w:t>
            </w:r>
            <w:r w:rsidR="00B10E82">
              <w:rPr>
                <w:rFonts w:cs="Arial"/>
                <w:sz w:val="18"/>
                <w:szCs w:val="18"/>
                <w:lang w:val="en-GB"/>
              </w:rPr>
              <w:t>1</w:t>
            </w:r>
            <w:r w:rsidRPr="009F3441">
              <w:rPr>
                <w:rFonts w:cs="Arial"/>
                <w:sz w:val="18"/>
                <w:szCs w:val="18"/>
                <w:lang w:val="en-GB"/>
              </w:rPr>
              <w:t>]: Keep records for at least 12 months or such longer period as the commissioner may reasonably require (Direction 12(5)(e)).</w:t>
            </w:r>
          </w:p>
        </w:tc>
      </w:tr>
      <w:tr w:rsidR="002C4421" w:rsidRPr="00717450" w14:paraId="2EAA5424" w14:textId="77777777" w:rsidTr="00A129EF">
        <w:tc>
          <w:tcPr>
            <w:tcW w:w="1526" w:type="dxa"/>
            <w:vMerge/>
          </w:tcPr>
          <w:p w14:paraId="2A4E0FE1" w14:textId="77777777" w:rsidR="002C4421" w:rsidRPr="007379C1" w:rsidRDefault="002C4421" w:rsidP="00A129EF">
            <w:pPr>
              <w:rPr>
                <w:rFonts w:cs="Arial"/>
                <w:b/>
                <w:sz w:val="18"/>
                <w:szCs w:val="18"/>
                <w:lang w:val="en-GB"/>
              </w:rPr>
            </w:pPr>
          </w:p>
        </w:tc>
        <w:tc>
          <w:tcPr>
            <w:tcW w:w="2977" w:type="dxa"/>
          </w:tcPr>
          <w:p w14:paraId="0FC3FF69" w14:textId="77777777" w:rsidR="002C4421" w:rsidRPr="007379C1" w:rsidRDefault="009D28CA" w:rsidP="009D28CA">
            <w:pPr>
              <w:rPr>
                <w:rFonts w:cs="Arial"/>
                <w:sz w:val="18"/>
                <w:szCs w:val="18"/>
                <w:lang w:val="en-GB"/>
              </w:rPr>
            </w:pPr>
            <w:r w:rsidRPr="007379C1">
              <w:rPr>
                <w:rFonts w:cs="Arial"/>
                <w:sz w:val="18"/>
                <w:szCs w:val="18"/>
                <w:lang w:val="en-GB"/>
              </w:rPr>
              <w:t>Community Pharmacy Seasonal Influenza</w:t>
            </w:r>
            <w:r w:rsidR="002C4421" w:rsidRPr="007379C1">
              <w:rPr>
                <w:rFonts w:cs="Arial"/>
                <w:sz w:val="18"/>
                <w:szCs w:val="18"/>
                <w:lang w:val="en-GB"/>
              </w:rPr>
              <w:t xml:space="preserve"> Vaccination</w:t>
            </w:r>
            <w:r w:rsidRPr="007379C1">
              <w:rPr>
                <w:rFonts w:cs="Arial"/>
                <w:sz w:val="18"/>
                <w:szCs w:val="18"/>
                <w:lang w:val="en-GB"/>
              </w:rPr>
              <w:t xml:space="preserve"> Advanced</w:t>
            </w:r>
            <w:r w:rsidR="002C4421" w:rsidRPr="007379C1">
              <w:rPr>
                <w:rFonts w:cs="Arial"/>
                <w:sz w:val="18"/>
                <w:szCs w:val="18"/>
                <w:lang w:val="en-GB"/>
              </w:rPr>
              <w:t xml:space="preserve"> Service</w:t>
            </w:r>
            <w:r w:rsidRPr="007379C1">
              <w:rPr>
                <w:rFonts w:cs="Arial"/>
                <w:sz w:val="18"/>
                <w:szCs w:val="18"/>
                <w:lang w:val="en-GB"/>
              </w:rPr>
              <w:t xml:space="preserve"> (CPSIVAS)</w:t>
            </w:r>
          </w:p>
        </w:tc>
        <w:tc>
          <w:tcPr>
            <w:tcW w:w="850" w:type="dxa"/>
          </w:tcPr>
          <w:p w14:paraId="6D2A1C5C" w14:textId="77777777" w:rsidR="002C4421" w:rsidRPr="007379C1" w:rsidRDefault="002C4421" w:rsidP="00A129EF">
            <w:pPr>
              <w:rPr>
                <w:rFonts w:cs="Arial"/>
                <w:sz w:val="18"/>
                <w:szCs w:val="18"/>
                <w:lang w:val="en-GB"/>
              </w:rPr>
            </w:pPr>
            <w:r w:rsidRPr="007379C1">
              <w:rPr>
                <w:rFonts w:cs="Arial"/>
                <w:sz w:val="18"/>
                <w:szCs w:val="18"/>
                <w:lang w:val="en-GB"/>
              </w:rPr>
              <w:t>Yes</w:t>
            </w:r>
          </w:p>
        </w:tc>
        <w:tc>
          <w:tcPr>
            <w:tcW w:w="1418" w:type="dxa"/>
          </w:tcPr>
          <w:p w14:paraId="038EDEA0" w14:textId="77777777" w:rsidR="002C4421" w:rsidRPr="007379C1" w:rsidRDefault="004E7464" w:rsidP="00A129EF">
            <w:pPr>
              <w:rPr>
                <w:rFonts w:cs="Arial"/>
                <w:sz w:val="18"/>
                <w:szCs w:val="18"/>
                <w:lang w:val="en-GB"/>
              </w:rPr>
            </w:pPr>
            <w:r w:rsidRPr="007379C1">
              <w:rPr>
                <w:rFonts w:cs="Arial"/>
                <w:sz w:val="18"/>
                <w:szCs w:val="18"/>
                <w:lang w:val="en-GB"/>
              </w:rPr>
              <w:t>Legal</w:t>
            </w:r>
          </w:p>
        </w:tc>
        <w:tc>
          <w:tcPr>
            <w:tcW w:w="2268" w:type="dxa"/>
          </w:tcPr>
          <w:p w14:paraId="1AFF5481" w14:textId="77777777" w:rsidR="001A2A1F" w:rsidRPr="007379C1" w:rsidRDefault="00B15068" w:rsidP="00A129EF">
            <w:pPr>
              <w:rPr>
                <w:rFonts w:cs="Arial"/>
                <w:sz w:val="18"/>
                <w:szCs w:val="18"/>
                <w:lang w:val="en-GB"/>
              </w:rPr>
            </w:pPr>
            <w:r w:rsidRPr="007379C1">
              <w:rPr>
                <w:rFonts w:cs="Arial"/>
                <w:sz w:val="18"/>
                <w:szCs w:val="18"/>
                <w:lang w:val="en-GB"/>
              </w:rPr>
              <w:t xml:space="preserve">8 </w:t>
            </w:r>
            <w:proofErr w:type="spellStart"/>
            <w:r w:rsidRPr="007379C1">
              <w:rPr>
                <w:rFonts w:cs="Arial"/>
                <w:sz w:val="18"/>
                <w:szCs w:val="18"/>
                <w:lang w:val="en-GB"/>
              </w:rPr>
              <w:t>yrs</w:t>
            </w:r>
            <w:proofErr w:type="spellEnd"/>
            <w:r w:rsidRPr="007379C1">
              <w:rPr>
                <w:rFonts w:cs="Arial"/>
                <w:sz w:val="18"/>
                <w:szCs w:val="18"/>
                <w:lang w:val="en-GB"/>
              </w:rPr>
              <w:t xml:space="preserve"> </w:t>
            </w:r>
            <w:r w:rsidR="001A2A1F" w:rsidRPr="007379C1">
              <w:rPr>
                <w:rFonts w:cs="Arial"/>
                <w:sz w:val="18"/>
                <w:szCs w:val="18"/>
                <w:lang w:val="en-GB"/>
              </w:rPr>
              <w:t xml:space="preserve">for adults aged 18 </w:t>
            </w:r>
            <w:proofErr w:type="spellStart"/>
            <w:r w:rsidR="001A2A1F" w:rsidRPr="007379C1">
              <w:rPr>
                <w:rFonts w:cs="Arial"/>
                <w:sz w:val="18"/>
                <w:szCs w:val="18"/>
                <w:lang w:val="en-GB"/>
              </w:rPr>
              <w:t>yrs</w:t>
            </w:r>
            <w:proofErr w:type="spellEnd"/>
            <w:r w:rsidR="001A2A1F" w:rsidRPr="007379C1">
              <w:rPr>
                <w:rFonts w:cs="Arial"/>
                <w:sz w:val="18"/>
                <w:szCs w:val="18"/>
                <w:lang w:val="en-GB"/>
              </w:rPr>
              <w:t xml:space="preserve"> and over</w:t>
            </w:r>
          </w:p>
          <w:p w14:paraId="50598B11" w14:textId="77777777" w:rsidR="002C4421" w:rsidRPr="007379C1" w:rsidRDefault="001A2A1F" w:rsidP="00A129EF">
            <w:pPr>
              <w:rPr>
                <w:rFonts w:cs="Arial"/>
                <w:sz w:val="18"/>
                <w:szCs w:val="18"/>
                <w:lang w:val="en-GB"/>
              </w:rPr>
            </w:pPr>
            <w:r w:rsidRPr="007379C1">
              <w:rPr>
                <w:rFonts w:cs="Arial"/>
                <w:sz w:val="18"/>
                <w:szCs w:val="18"/>
                <w:lang w:val="en-GB"/>
              </w:rPr>
              <w:t>(</w:t>
            </w:r>
            <w:r w:rsidR="0060548F" w:rsidRPr="007379C1">
              <w:rPr>
                <w:rFonts w:cs="Arial"/>
                <w:sz w:val="18"/>
                <w:szCs w:val="18"/>
                <w:lang w:val="en-GB"/>
              </w:rPr>
              <w:t xml:space="preserve">2 </w:t>
            </w:r>
            <w:proofErr w:type="spellStart"/>
            <w:r w:rsidR="0060548F" w:rsidRPr="007379C1">
              <w:rPr>
                <w:rFonts w:cs="Arial"/>
                <w:sz w:val="18"/>
                <w:szCs w:val="18"/>
                <w:lang w:val="en-GB"/>
              </w:rPr>
              <w:t>yrs</w:t>
            </w:r>
            <w:proofErr w:type="spellEnd"/>
            <w:r w:rsidR="0060548F" w:rsidRPr="007379C1">
              <w:rPr>
                <w:rFonts w:cs="Arial"/>
                <w:sz w:val="18"/>
                <w:szCs w:val="18"/>
                <w:lang w:val="en-GB"/>
              </w:rPr>
              <w:t xml:space="preserve"> for </w:t>
            </w:r>
            <w:r w:rsidRPr="007379C1">
              <w:rPr>
                <w:rFonts w:cs="Arial"/>
                <w:sz w:val="18"/>
                <w:szCs w:val="18"/>
                <w:lang w:val="en-GB"/>
              </w:rPr>
              <w:t xml:space="preserve">consent forms for </w:t>
            </w:r>
            <w:r w:rsidR="0060548F" w:rsidRPr="007379C1">
              <w:rPr>
                <w:rFonts w:cs="Arial"/>
                <w:sz w:val="18"/>
                <w:szCs w:val="18"/>
                <w:lang w:val="en-GB"/>
              </w:rPr>
              <w:t>post payment verification</w:t>
            </w:r>
            <w:r w:rsidRPr="007379C1">
              <w:rPr>
                <w:rFonts w:cs="Arial"/>
                <w:sz w:val="18"/>
                <w:szCs w:val="18"/>
                <w:lang w:val="en-GB"/>
              </w:rPr>
              <w:t>)</w:t>
            </w:r>
          </w:p>
        </w:tc>
        <w:tc>
          <w:tcPr>
            <w:tcW w:w="6804" w:type="dxa"/>
          </w:tcPr>
          <w:p w14:paraId="1638D97B" w14:textId="77777777" w:rsidR="0060548F" w:rsidRPr="007379C1" w:rsidRDefault="0060548F" w:rsidP="0060548F">
            <w:pPr>
              <w:rPr>
                <w:rFonts w:cs="Arial"/>
                <w:sz w:val="18"/>
                <w:szCs w:val="18"/>
                <w:lang w:val="en-GB"/>
              </w:rPr>
            </w:pPr>
            <w:r w:rsidRPr="007379C1">
              <w:rPr>
                <w:rFonts w:cs="Arial"/>
                <w:sz w:val="18"/>
                <w:szCs w:val="18"/>
                <w:lang w:val="en-GB"/>
              </w:rPr>
              <w:t xml:space="preserve">Records can be kept in electronically or in hard copy. </w:t>
            </w:r>
          </w:p>
          <w:p w14:paraId="1DFBF00B" w14:textId="77777777" w:rsidR="0060548F" w:rsidRPr="009F3441" w:rsidRDefault="0060548F" w:rsidP="00F46C20">
            <w:pPr>
              <w:rPr>
                <w:rFonts w:cs="Arial"/>
                <w:sz w:val="18"/>
                <w:szCs w:val="18"/>
                <w:lang w:val="en-GB"/>
              </w:rPr>
            </w:pPr>
            <w:r w:rsidRPr="007379C1">
              <w:rPr>
                <w:rFonts w:cs="Arial"/>
                <w:sz w:val="18"/>
                <w:szCs w:val="18"/>
                <w:lang w:val="en-GB"/>
              </w:rPr>
              <w:t>The Pharmaceutical Services (Advanced and Enhanced Services) (England) Directions 2013 consolidated directions and subsequent amendments</w:t>
            </w:r>
            <w:r w:rsidR="003124A5" w:rsidRPr="007379C1">
              <w:rPr>
                <w:rFonts w:cs="Arial"/>
                <w:sz w:val="18"/>
                <w:szCs w:val="18"/>
                <w:lang w:val="en-GB"/>
              </w:rPr>
              <w:t xml:space="preserve"> [3</w:t>
            </w:r>
            <w:r w:rsidR="00B10E82">
              <w:rPr>
                <w:rFonts w:cs="Arial"/>
                <w:sz w:val="18"/>
                <w:szCs w:val="18"/>
                <w:lang w:val="en-GB"/>
              </w:rPr>
              <w:t>2</w:t>
            </w:r>
            <w:r w:rsidRPr="009F3441">
              <w:rPr>
                <w:rFonts w:cs="Arial"/>
                <w:sz w:val="18"/>
                <w:szCs w:val="18"/>
                <w:lang w:val="en-GB"/>
              </w:rPr>
              <w:t>]</w:t>
            </w:r>
          </w:p>
          <w:p w14:paraId="65349DDA" w14:textId="77777777" w:rsidR="0060548F" w:rsidRPr="009F3441" w:rsidRDefault="0060548F" w:rsidP="00F46C20">
            <w:pPr>
              <w:rPr>
                <w:rFonts w:cs="Arial"/>
                <w:sz w:val="18"/>
                <w:szCs w:val="18"/>
                <w:lang w:val="en-GB"/>
              </w:rPr>
            </w:pPr>
            <w:r w:rsidRPr="009F3441">
              <w:rPr>
                <w:rFonts w:cs="Arial"/>
                <w:sz w:val="18"/>
                <w:szCs w:val="18"/>
                <w:lang w:val="en-GB"/>
              </w:rPr>
              <w:t>Service Specification: Community pharmacy seasonal influenza vaccination advanced service [</w:t>
            </w:r>
            <w:r w:rsidR="003124A5" w:rsidRPr="009F3441">
              <w:rPr>
                <w:rFonts w:cs="Arial"/>
                <w:sz w:val="18"/>
                <w:szCs w:val="18"/>
                <w:lang w:val="en-GB"/>
              </w:rPr>
              <w:t>3</w:t>
            </w:r>
            <w:r w:rsidR="00B10E82">
              <w:rPr>
                <w:rFonts w:cs="Arial"/>
                <w:sz w:val="18"/>
                <w:szCs w:val="18"/>
                <w:lang w:val="en-GB"/>
              </w:rPr>
              <w:t>3</w:t>
            </w:r>
            <w:r w:rsidRPr="009F3441">
              <w:rPr>
                <w:rFonts w:cs="Arial"/>
                <w:sz w:val="18"/>
                <w:szCs w:val="18"/>
                <w:lang w:val="en-GB"/>
              </w:rPr>
              <w:t>]</w:t>
            </w:r>
            <w:r w:rsidR="003124A5" w:rsidRPr="009F3441">
              <w:rPr>
                <w:rFonts w:cs="Arial"/>
                <w:sz w:val="18"/>
                <w:szCs w:val="18"/>
                <w:lang w:val="en-GB"/>
              </w:rPr>
              <w:t xml:space="preserve">: All relevant paperwork must be managed in line with </w:t>
            </w:r>
            <w:proofErr w:type="spellStart"/>
            <w:r w:rsidR="003124A5" w:rsidRPr="009F3441">
              <w:rPr>
                <w:rFonts w:cs="Arial"/>
                <w:sz w:val="18"/>
                <w:szCs w:val="18"/>
                <w:lang w:val="en-GB"/>
              </w:rPr>
              <w:t>RMCoP</w:t>
            </w:r>
            <w:proofErr w:type="spellEnd"/>
            <w:r w:rsidR="003124A5" w:rsidRPr="009F3441">
              <w:rPr>
                <w:rFonts w:cs="Arial"/>
                <w:sz w:val="18"/>
                <w:szCs w:val="18"/>
                <w:lang w:val="en-GB"/>
              </w:rPr>
              <w:t xml:space="preserve"> 2016 [1]</w:t>
            </w:r>
          </w:p>
          <w:p w14:paraId="2E989574" w14:textId="77777777" w:rsidR="0060548F" w:rsidRPr="009F3441" w:rsidRDefault="0060548F" w:rsidP="003124A5">
            <w:pPr>
              <w:rPr>
                <w:rFonts w:cs="Arial"/>
                <w:sz w:val="18"/>
                <w:szCs w:val="18"/>
                <w:lang w:val="en-GB"/>
              </w:rPr>
            </w:pPr>
            <w:r w:rsidRPr="009F3441">
              <w:rPr>
                <w:rFonts w:cs="Arial"/>
                <w:sz w:val="18"/>
                <w:szCs w:val="18"/>
                <w:lang w:val="en-GB"/>
              </w:rPr>
              <w:t>Pharmacy Influenza Vaccination PGD [</w:t>
            </w:r>
            <w:r w:rsidR="009F3441">
              <w:rPr>
                <w:rFonts w:cs="Arial"/>
                <w:sz w:val="18"/>
                <w:szCs w:val="18"/>
                <w:lang w:val="en-GB"/>
              </w:rPr>
              <w:t>3</w:t>
            </w:r>
            <w:r w:rsidR="007153A5">
              <w:rPr>
                <w:rFonts w:cs="Arial"/>
                <w:sz w:val="18"/>
                <w:szCs w:val="18"/>
                <w:lang w:val="en-GB"/>
              </w:rPr>
              <w:t>4</w:t>
            </w:r>
            <w:r w:rsidRPr="009F3441">
              <w:rPr>
                <w:rFonts w:cs="Arial"/>
                <w:sz w:val="18"/>
                <w:szCs w:val="18"/>
                <w:lang w:val="en-GB"/>
              </w:rPr>
              <w:t xml:space="preserve">]: Keep records for audit purposes and post payment verification. </w:t>
            </w:r>
          </w:p>
        </w:tc>
      </w:tr>
      <w:tr w:rsidR="002C4421" w:rsidRPr="00717450" w14:paraId="353B8323" w14:textId="77777777" w:rsidTr="00A129EF">
        <w:tc>
          <w:tcPr>
            <w:tcW w:w="1526" w:type="dxa"/>
            <w:vMerge/>
          </w:tcPr>
          <w:p w14:paraId="576AAA1D" w14:textId="77777777" w:rsidR="002C4421" w:rsidRPr="007379C1" w:rsidRDefault="002C4421" w:rsidP="00A129EF">
            <w:pPr>
              <w:rPr>
                <w:rFonts w:cs="Arial"/>
                <w:b/>
                <w:sz w:val="18"/>
                <w:szCs w:val="18"/>
                <w:lang w:val="en-GB"/>
              </w:rPr>
            </w:pPr>
          </w:p>
        </w:tc>
        <w:tc>
          <w:tcPr>
            <w:tcW w:w="2977" w:type="dxa"/>
          </w:tcPr>
          <w:p w14:paraId="320D0DDA" w14:textId="77777777" w:rsidR="002C4421" w:rsidRPr="007379C1" w:rsidRDefault="002C4421" w:rsidP="00A129EF">
            <w:pPr>
              <w:rPr>
                <w:rFonts w:cs="Arial"/>
                <w:sz w:val="18"/>
                <w:szCs w:val="18"/>
                <w:lang w:val="en-GB"/>
              </w:rPr>
            </w:pPr>
            <w:r w:rsidRPr="007379C1">
              <w:rPr>
                <w:rFonts w:cs="Arial"/>
                <w:sz w:val="18"/>
                <w:szCs w:val="18"/>
                <w:lang w:val="en-GB"/>
              </w:rPr>
              <w:t>NHS Urgent Medicine Supply Advance Service (NUMSAS)</w:t>
            </w:r>
          </w:p>
        </w:tc>
        <w:tc>
          <w:tcPr>
            <w:tcW w:w="850" w:type="dxa"/>
          </w:tcPr>
          <w:p w14:paraId="39D92C94" w14:textId="77777777" w:rsidR="002C4421" w:rsidRPr="007379C1" w:rsidRDefault="002C4421" w:rsidP="00A129EF">
            <w:pPr>
              <w:rPr>
                <w:rFonts w:cs="Arial"/>
                <w:sz w:val="18"/>
                <w:szCs w:val="18"/>
                <w:lang w:val="en-GB"/>
              </w:rPr>
            </w:pPr>
            <w:r w:rsidRPr="007379C1">
              <w:rPr>
                <w:rFonts w:cs="Arial"/>
                <w:sz w:val="18"/>
                <w:szCs w:val="18"/>
                <w:lang w:val="en-GB"/>
              </w:rPr>
              <w:t>Yes</w:t>
            </w:r>
          </w:p>
        </w:tc>
        <w:tc>
          <w:tcPr>
            <w:tcW w:w="1418" w:type="dxa"/>
          </w:tcPr>
          <w:p w14:paraId="5B8FEF13" w14:textId="77777777" w:rsidR="002C4421" w:rsidRPr="007379C1" w:rsidRDefault="004E7464" w:rsidP="00A129EF">
            <w:pPr>
              <w:rPr>
                <w:rFonts w:cs="Arial"/>
                <w:sz w:val="18"/>
                <w:szCs w:val="18"/>
                <w:lang w:val="en-GB"/>
              </w:rPr>
            </w:pPr>
            <w:r w:rsidRPr="007379C1">
              <w:rPr>
                <w:rFonts w:cs="Arial"/>
                <w:sz w:val="18"/>
                <w:szCs w:val="18"/>
                <w:lang w:val="en-GB"/>
              </w:rPr>
              <w:t>Legal</w:t>
            </w:r>
          </w:p>
        </w:tc>
        <w:tc>
          <w:tcPr>
            <w:tcW w:w="2268" w:type="dxa"/>
          </w:tcPr>
          <w:p w14:paraId="3BD3866B" w14:textId="77777777" w:rsidR="002C4421" w:rsidRPr="007379C1" w:rsidRDefault="007A3CC7" w:rsidP="00A129EF">
            <w:pPr>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p>
        </w:tc>
        <w:tc>
          <w:tcPr>
            <w:tcW w:w="6804" w:type="dxa"/>
          </w:tcPr>
          <w:p w14:paraId="3CD87A88" w14:textId="77777777" w:rsidR="007A3CC7" w:rsidRPr="007379C1" w:rsidRDefault="007A3CC7" w:rsidP="007A3CC7">
            <w:pPr>
              <w:rPr>
                <w:rFonts w:cs="Arial"/>
                <w:sz w:val="18"/>
                <w:szCs w:val="18"/>
                <w:lang w:val="en-GB"/>
              </w:rPr>
            </w:pPr>
            <w:r w:rsidRPr="007379C1">
              <w:rPr>
                <w:rFonts w:cs="Arial"/>
                <w:sz w:val="18"/>
                <w:szCs w:val="18"/>
                <w:lang w:val="en-GB"/>
              </w:rPr>
              <w:t xml:space="preserve">Records can be kept in electronically or in hard copy. </w:t>
            </w:r>
          </w:p>
          <w:p w14:paraId="57E18E11" w14:textId="77777777" w:rsidR="007A3CC7" w:rsidRPr="009F3441" w:rsidRDefault="007A3CC7" w:rsidP="007A3CC7">
            <w:pPr>
              <w:rPr>
                <w:rFonts w:cs="Arial"/>
                <w:sz w:val="18"/>
                <w:szCs w:val="18"/>
                <w:lang w:val="en-GB"/>
              </w:rPr>
            </w:pPr>
            <w:r w:rsidRPr="007379C1">
              <w:rPr>
                <w:rFonts w:cs="Arial"/>
                <w:sz w:val="18"/>
                <w:szCs w:val="18"/>
                <w:lang w:val="en-GB"/>
              </w:rPr>
              <w:t>The Pharmaceutical Services (Advanced and Enhanced Services) (England) Directions 2013 consolidated directions and subsequent amendments [3</w:t>
            </w:r>
            <w:r w:rsidR="007153A5">
              <w:rPr>
                <w:rFonts w:cs="Arial"/>
                <w:sz w:val="18"/>
                <w:szCs w:val="18"/>
                <w:lang w:val="en-GB"/>
              </w:rPr>
              <w:t>2</w:t>
            </w:r>
            <w:r w:rsidRPr="009F3441">
              <w:rPr>
                <w:rFonts w:cs="Arial"/>
                <w:sz w:val="18"/>
                <w:szCs w:val="18"/>
                <w:lang w:val="en-GB"/>
              </w:rPr>
              <w:t>]</w:t>
            </w:r>
          </w:p>
          <w:p w14:paraId="03141A24" w14:textId="77777777" w:rsidR="002C4421" w:rsidRPr="009F3441" w:rsidRDefault="001A2A1F" w:rsidP="009F3441">
            <w:pPr>
              <w:rPr>
                <w:rFonts w:cs="Arial"/>
                <w:sz w:val="18"/>
                <w:szCs w:val="18"/>
                <w:lang w:val="en-GB"/>
              </w:rPr>
            </w:pPr>
            <w:r w:rsidRPr="009F3441">
              <w:rPr>
                <w:rFonts w:cs="Arial"/>
                <w:sz w:val="18"/>
                <w:szCs w:val="18"/>
                <w:lang w:val="en-GB"/>
              </w:rPr>
              <w:t xml:space="preserve">NHS Urgent Medicine </w:t>
            </w:r>
            <w:r w:rsidR="007A3CC7" w:rsidRPr="009F3441">
              <w:rPr>
                <w:rFonts w:cs="Arial"/>
                <w:sz w:val="18"/>
                <w:szCs w:val="18"/>
                <w:lang w:val="en-GB"/>
              </w:rPr>
              <w:t>Supply Advanced Service Pilot – Community Pharmacy Service Specification [3</w:t>
            </w:r>
            <w:r w:rsidR="00B10E82">
              <w:rPr>
                <w:rFonts w:cs="Arial"/>
                <w:sz w:val="18"/>
                <w:szCs w:val="18"/>
                <w:lang w:val="en-GB"/>
              </w:rPr>
              <w:t>5</w:t>
            </w:r>
            <w:r w:rsidR="007A3CC7" w:rsidRPr="009F3441">
              <w:rPr>
                <w:rFonts w:cs="Arial"/>
                <w:sz w:val="18"/>
                <w:szCs w:val="18"/>
                <w:lang w:val="en-GB"/>
              </w:rPr>
              <w:t xml:space="preserve">]: </w:t>
            </w:r>
            <w:r w:rsidRPr="009F3441">
              <w:rPr>
                <w:rFonts w:cs="Arial"/>
                <w:sz w:val="18"/>
                <w:szCs w:val="18"/>
                <w:lang w:val="en-GB"/>
              </w:rPr>
              <w:t xml:space="preserve">All relevant records must be managed in line with </w:t>
            </w:r>
            <w:proofErr w:type="spellStart"/>
            <w:r w:rsidRPr="009F3441">
              <w:rPr>
                <w:rFonts w:cs="Arial"/>
                <w:sz w:val="18"/>
                <w:szCs w:val="18"/>
                <w:lang w:val="en-GB"/>
              </w:rPr>
              <w:t>RMCoP</w:t>
            </w:r>
            <w:proofErr w:type="spellEnd"/>
            <w:r w:rsidRPr="009F3441">
              <w:rPr>
                <w:rFonts w:cs="Arial"/>
                <w:sz w:val="18"/>
                <w:szCs w:val="18"/>
                <w:lang w:val="en-GB"/>
              </w:rPr>
              <w:t xml:space="preserve"> [1]</w:t>
            </w:r>
          </w:p>
        </w:tc>
      </w:tr>
      <w:tr w:rsidR="00773F08" w:rsidRPr="00717450" w14:paraId="17965032" w14:textId="77777777" w:rsidTr="002259BA">
        <w:trPr>
          <w:trHeight w:val="134"/>
        </w:trPr>
        <w:tc>
          <w:tcPr>
            <w:tcW w:w="15843" w:type="dxa"/>
            <w:gridSpan w:val="6"/>
            <w:shd w:val="clear" w:color="auto" w:fill="D6E3BC"/>
          </w:tcPr>
          <w:p w14:paraId="4722A810" w14:textId="77777777" w:rsidR="00773F08" w:rsidRPr="00EB0137" w:rsidRDefault="00773F08" w:rsidP="002259BA">
            <w:pPr>
              <w:autoSpaceDE w:val="0"/>
              <w:autoSpaceDN w:val="0"/>
              <w:adjustRightInd w:val="0"/>
              <w:jc w:val="right"/>
              <w:rPr>
                <w:rFonts w:cs="Arial"/>
                <w:color w:val="000000"/>
                <w:sz w:val="10"/>
                <w:szCs w:val="10"/>
                <w:lang w:val="en-GB"/>
              </w:rPr>
            </w:pPr>
          </w:p>
        </w:tc>
      </w:tr>
      <w:tr w:rsidR="00773F08" w:rsidRPr="00717450" w14:paraId="7A2FBF73" w14:textId="77777777" w:rsidTr="00F55C6B">
        <w:trPr>
          <w:trHeight w:val="105"/>
        </w:trPr>
        <w:tc>
          <w:tcPr>
            <w:tcW w:w="1526" w:type="dxa"/>
            <w:vMerge w:val="restart"/>
          </w:tcPr>
          <w:p w14:paraId="7C8F5498" w14:textId="77777777" w:rsidR="00773F08" w:rsidRPr="00EB0137" w:rsidRDefault="00773F08" w:rsidP="00F55C6B">
            <w:pPr>
              <w:rPr>
                <w:b/>
                <w:sz w:val="18"/>
                <w:szCs w:val="18"/>
                <w:lang w:val="en-GB"/>
              </w:rPr>
            </w:pPr>
            <w:r w:rsidRPr="00EB0137">
              <w:rPr>
                <w:b/>
                <w:sz w:val="18"/>
                <w:szCs w:val="18"/>
                <w:lang w:val="en-GB"/>
              </w:rPr>
              <w:t>Enhanced services, locally commissioned services or private services</w:t>
            </w:r>
          </w:p>
          <w:p w14:paraId="21AD4188" w14:textId="77777777" w:rsidR="00773F08" w:rsidRPr="00EB0137" w:rsidDel="00F55C6B" w:rsidRDefault="00773F08" w:rsidP="00A64ECE">
            <w:pPr>
              <w:rPr>
                <w:b/>
                <w:sz w:val="18"/>
                <w:szCs w:val="18"/>
                <w:lang w:val="en-GB"/>
              </w:rPr>
            </w:pPr>
            <w:r w:rsidRPr="00EB0137">
              <w:rPr>
                <w:b/>
                <w:sz w:val="18"/>
                <w:szCs w:val="18"/>
                <w:lang w:val="en-GB"/>
              </w:rPr>
              <w:t>See Note 7</w:t>
            </w:r>
          </w:p>
        </w:tc>
        <w:tc>
          <w:tcPr>
            <w:tcW w:w="2977" w:type="dxa"/>
            <w:vMerge w:val="restart"/>
          </w:tcPr>
          <w:p w14:paraId="0EB7D10E" w14:textId="77777777" w:rsidR="00773F08" w:rsidRPr="00EB0137" w:rsidRDefault="00773F08" w:rsidP="0059538A">
            <w:pPr>
              <w:rPr>
                <w:rFonts w:cs="Arial"/>
                <w:sz w:val="18"/>
                <w:szCs w:val="18"/>
                <w:lang w:val="en-GB"/>
              </w:rPr>
            </w:pPr>
            <w:r w:rsidRPr="00EB0137">
              <w:rPr>
                <w:rFonts w:cs="Arial"/>
                <w:sz w:val="18"/>
                <w:szCs w:val="18"/>
                <w:lang w:val="en-GB"/>
              </w:rPr>
              <w:t>Sexual Health service forms</w:t>
            </w:r>
          </w:p>
        </w:tc>
        <w:tc>
          <w:tcPr>
            <w:tcW w:w="850" w:type="dxa"/>
          </w:tcPr>
          <w:p w14:paraId="3CDBC6F9" w14:textId="77777777" w:rsidR="00773F08" w:rsidRPr="00EB0137" w:rsidRDefault="00773F08" w:rsidP="0059538A">
            <w:pPr>
              <w:rPr>
                <w:rFonts w:cs="Arial"/>
                <w:sz w:val="18"/>
                <w:szCs w:val="18"/>
                <w:lang w:val="en-GB"/>
              </w:rPr>
            </w:pPr>
            <w:r w:rsidRPr="00EB0137">
              <w:rPr>
                <w:rFonts w:cs="Arial"/>
                <w:sz w:val="18"/>
                <w:szCs w:val="18"/>
                <w:lang w:val="en-GB"/>
              </w:rPr>
              <w:t>Yes</w:t>
            </w:r>
          </w:p>
        </w:tc>
        <w:tc>
          <w:tcPr>
            <w:tcW w:w="1418" w:type="dxa"/>
          </w:tcPr>
          <w:p w14:paraId="566D23D5" w14:textId="77777777" w:rsidR="00773F08" w:rsidRPr="00EB0137" w:rsidRDefault="00773F08" w:rsidP="0059538A">
            <w:pPr>
              <w:rPr>
                <w:rFonts w:cs="Arial"/>
                <w:sz w:val="18"/>
                <w:szCs w:val="18"/>
                <w:lang w:val="en-GB"/>
              </w:rPr>
            </w:pPr>
            <w:r w:rsidRPr="00EB0137">
              <w:rPr>
                <w:rFonts w:cs="Arial"/>
                <w:sz w:val="18"/>
                <w:szCs w:val="18"/>
                <w:lang w:val="en-GB"/>
              </w:rPr>
              <w:t>Audit</w:t>
            </w:r>
          </w:p>
        </w:tc>
        <w:tc>
          <w:tcPr>
            <w:tcW w:w="2268" w:type="dxa"/>
          </w:tcPr>
          <w:p w14:paraId="3404995E" w14:textId="77777777" w:rsidR="00773F08" w:rsidRPr="00EB0137" w:rsidRDefault="00773F08" w:rsidP="007705A2">
            <w:pPr>
              <w:rPr>
                <w:rFonts w:cs="Arial"/>
                <w:sz w:val="18"/>
                <w:szCs w:val="18"/>
                <w:lang w:val="en-GB"/>
              </w:rPr>
            </w:pPr>
            <w:r w:rsidRPr="00EB0137">
              <w:rPr>
                <w:rFonts w:cs="Arial"/>
                <w:sz w:val="18"/>
                <w:szCs w:val="18"/>
                <w:u w:val="single"/>
                <w:lang w:val="en-GB"/>
              </w:rPr>
              <w:t xml:space="preserve">For adults aged 18 </w:t>
            </w:r>
            <w:proofErr w:type="spellStart"/>
            <w:r w:rsidRPr="00EB0137">
              <w:rPr>
                <w:rFonts w:cs="Arial"/>
                <w:sz w:val="18"/>
                <w:szCs w:val="18"/>
                <w:u w:val="single"/>
                <w:lang w:val="en-GB"/>
              </w:rPr>
              <w:t>yrs</w:t>
            </w:r>
            <w:proofErr w:type="spellEnd"/>
            <w:r w:rsidRPr="00EB0137">
              <w:rPr>
                <w:rFonts w:cs="Arial"/>
                <w:sz w:val="18"/>
                <w:szCs w:val="18"/>
                <w:u w:val="single"/>
                <w:lang w:val="en-GB"/>
              </w:rPr>
              <w:t xml:space="preserve"> and over</w:t>
            </w:r>
            <w:r w:rsidRPr="00EB0137">
              <w:rPr>
                <w:rFonts w:cs="Arial"/>
                <w:sz w:val="18"/>
                <w:szCs w:val="18"/>
                <w:lang w:val="en-GB"/>
              </w:rPr>
              <w:t xml:space="preserve">: 8 </w:t>
            </w:r>
            <w:proofErr w:type="spellStart"/>
            <w:r w:rsidRPr="00EB0137">
              <w:rPr>
                <w:rFonts w:cs="Arial"/>
                <w:sz w:val="18"/>
                <w:szCs w:val="18"/>
                <w:lang w:val="en-GB"/>
              </w:rPr>
              <w:t>yrs</w:t>
            </w:r>
            <w:proofErr w:type="spellEnd"/>
            <w:r w:rsidR="002F2F77" w:rsidRPr="00EB0137">
              <w:rPr>
                <w:rFonts w:cs="Arial"/>
                <w:sz w:val="18"/>
                <w:szCs w:val="18"/>
                <w:lang w:val="en-GB"/>
              </w:rPr>
              <w:t xml:space="preserve"> (10 </w:t>
            </w:r>
            <w:proofErr w:type="spellStart"/>
            <w:r w:rsidR="002F2F77" w:rsidRPr="00EB0137">
              <w:rPr>
                <w:rFonts w:cs="Arial"/>
                <w:sz w:val="18"/>
                <w:szCs w:val="18"/>
                <w:lang w:val="en-GB"/>
              </w:rPr>
              <w:t>yrs</w:t>
            </w:r>
            <w:proofErr w:type="spellEnd"/>
            <w:r w:rsidR="002F2F77" w:rsidRPr="00EB0137">
              <w:rPr>
                <w:rFonts w:cs="Arial"/>
                <w:sz w:val="18"/>
                <w:szCs w:val="18"/>
                <w:lang w:val="en-GB"/>
              </w:rPr>
              <w:t xml:space="preserve"> in cases of implant or device insertion).</w:t>
            </w:r>
          </w:p>
          <w:p w14:paraId="2F7C6FB6" w14:textId="77777777" w:rsidR="00773F08" w:rsidRPr="00EB0137" w:rsidRDefault="00773F08" w:rsidP="0059538A">
            <w:pPr>
              <w:rPr>
                <w:rFonts w:cs="Arial"/>
                <w:sz w:val="18"/>
                <w:szCs w:val="18"/>
                <w:lang w:val="en-GB"/>
              </w:rPr>
            </w:pPr>
            <w:r w:rsidRPr="00EB0137">
              <w:rPr>
                <w:rFonts w:cs="Arial"/>
                <w:sz w:val="18"/>
                <w:szCs w:val="18"/>
                <w:u w:val="single"/>
                <w:lang w:val="en-GB"/>
              </w:rPr>
              <w:t>For a child</w:t>
            </w:r>
            <w:r w:rsidRPr="00EB0137">
              <w:rPr>
                <w:rFonts w:cs="Arial"/>
                <w:sz w:val="18"/>
                <w:szCs w:val="18"/>
                <w:lang w:val="en-GB"/>
              </w:rPr>
              <w:t>: until the 25</w:t>
            </w:r>
            <w:r w:rsidRPr="00EB0137">
              <w:rPr>
                <w:rFonts w:cs="Arial"/>
                <w:sz w:val="18"/>
                <w:szCs w:val="18"/>
                <w:vertAlign w:val="superscript"/>
                <w:lang w:val="en-GB"/>
              </w:rPr>
              <w:t>th</w:t>
            </w:r>
            <w:r w:rsidRPr="00EB0137">
              <w:rPr>
                <w:rFonts w:cs="Arial"/>
                <w:sz w:val="18"/>
                <w:szCs w:val="18"/>
                <w:lang w:val="en-GB"/>
              </w:rPr>
              <w:t xml:space="preserve"> birthday or 26</w:t>
            </w:r>
            <w:r w:rsidRPr="00EB0137">
              <w:rPr>
                <w:rFonts w:cs="Arial"/>
                <w:sz w:val="18"/>
                <w:szCs w:val="18"/>
                <w:vertAlign w:val="superscript"/>
                <w:lang w:val="en-GB"/>
              </w:rPr>
              <w:t>th</w:t>
            </w:r>
            <w:r w:rsidRPr="00EB0137">
              <w:rPr>
                <w:rFonts w:cs="Arial"/>
                <w:sz w:val="18"/>
                <w:szCs w:val="18"/>
                <w:lang w:val="en-GB"/>
              </w:rPr>
              <w:t xml:space="preserve"> birthday if the patient was 17 </w:t>
            </w:r>
            <w:proofErr w:type="spellStart"/>
            <w:r w:rsidRPr="00EB0137">
              <w:rPr>
                <w:rFonts w:cs="Arial"/>
                <w:sz w:val="18"/>
                <w:szCs w:val="18"/>
                <w:lang w:val="en-GB"/>
              </w:rPr>
              <w:t>yrs</w:t>
            </w:r>
            <w:proofErr w:type="spellEnd"/>
            <w:r w:rsidRPr="00EB0137">
              <w:rPr>
                <w:rFonts w:cs="Arial"/>
                <w:sz w:val="18"/>
                <w:szCs w:val="18"/>
                <w:lang w:val="en-GB"/>
              </w:rPr>
              <w:t xml:space="preserve"> when treatment finished.</w:t>
            </w:r>
            <w:r w:rsidR="006A76C4" w:rsidRPr="00EB0137">
              <w:rPr>
                <w:rFonts w:cs="Arial"/>
                <w:sz w:val="18"/>
                <w:szCs w:val="18"/>
                <w:lang w:val="en-GB"/>
              </w:rPr>
              <w:t xml:space="preserve"> In cases of implant or device insertion, keep the record as above or for 10 years, whichever is longer.</w:t>
            </w:r>
          </w:p>
        </w:tc>
        <w:tc>
          <w:tcPr>
            <w:tcW w:w="6804" w:type="dxa"/>
            <w:vMerge w:val="restart"/>
          </w:tcPr>
          <w:p w14:paraId="53D6544F" w14:textId="77777777" w:rsidR="00773F08" w:rsidRPr="00E65DF1" w:rsidRDefault="00773F08" w:rsidP="00D47CCC">
            <w:pPr>
              <w:pStyle w:val="21-Tabletext"/>
              <w:spacing w:after="0" w:line="240" w:lineRule="auto"/>
              <w:rPr>
                <w:rFonts w:ascii="Arial" w:hAnsi="Arial" w:cs="Arial"/>
                <w:color w:val="auto"/>
                <w:sz w:val="18"/>
                <w:szCs w:val="18"/>
              </w:rPr>
            </w:pPr>
            <w:proofErr w:type="spellStart"/>
            <w:r w:rsidRPr="00717450">
              <w:rPr>
                <w:rFonts w:ascii="Arial" w:hAnsi="Arial" w:cs="Arial"/>
                <w:color w:val="auto"/>
                <w:sz w:val="18"/>
                <w:szCs w:val="18"/>
              </w:rPr>
              <w:t>R</w:t>
            </w:r>
            <w:r w:rsidR="00D47CCC" w:rsidRPr="00527517">
              <w:rPr>
                <w:rFonts w:ascii="Arial" w:hAnsi="Arial" w:cs="Arial"/>
                <w:color w:val="auto"/>
                <w:sz w:val="18"/>
                <w:szCs w:val="18"/>
              </w:rPr>
              <w:t>MCoP</w:t>
            </w:r>
            <w:proofErr w:type="spellEnd"/>
            <w:r w:rsidR="00D47CCC" w:rsidRPr="00527517">
              <w:rPr>
                <w:rFonts w:ascii="Arial" w:hAnsi="Arial" w:cs="Arial"/>
                <w:color w:val="auto"/>
                <w:sz w:val="18"/>
                <w:szCs w:val="18"/>
              </w:rPr>
              <w:t xml:space="preserve"> </w:t>
            </w:r>
            <w:r w:rsidRPr="00527517">
              <w:rPr>
                <w:rFonts w:ascii="Arial" w:hAnsi="Arial" w:cs="Arial"/>
                <w:color w:val="auto"/>
                <w:sz w:val="18"/>
                <w:szCs w:val="18"/>
              </w:rPr>
              <w:t>2016</w:t>
            </w:r>
            <w:r w:rsidR="00483A59" w:rsidRPr="00527517">
              <w:rPr>
                <w:rFonts w:ascii="Arial" w:hAnsi="Arial" w:cs="Arial"/>
                <w:color w:val="auto"/>
                <w:sz w:val="18"/>
                <w:szCs w:val="18"/>
              </w:rPr>
              <w:t xml:space="preserve"> [1]</w:t>
            </w:r>
          </w:p>
          <w:p w14:paraId="606D4792" w14:textId="77777777" w:rsidR="00773F08" w:rsidRPr="00717450" w:rsidRDefault="00D47CCC" w:rsidP="00D47CCC">
            <w:pPr>
              <w:pStyle w:val="21-Tabletext"/>
              <w:spacing w:after="0" w:line="240" w:lineRule="auto"/>
              <w:rPr>
                <w:rFonts w:ascii="Arial" w:hAnsi="Arial" w:cs="Arial"/>
                <w:color w:val="auto"/>
                <w:sz w:val="18"/>
                <w:szCs w:val="18"/>
              </w:rPr>
            </w:pPr>
            <w:r w:rsidRPr="00951379">
              <w:rPr>
                <w:rFonts w:ascii="Arial" w:hAnsi="Arial" w:cs="Arial"/>
                <w:color w:val="auto"/>
                <w:sz w:val="18"/>
                <w:szCs w:val="18"/>
              </w:rPr>
              <w:t>Service s</w:t>
            </w:r>
            <w:r w:rsidR="00773F08" w:rsidRPr="00951379">
              <w:rPr>
                <w:rFonts w:ascii="Arial" w:hAnsi="Arial" w:cs="Arial"/>
                <w:color w:val="auto"/>
                <w:sz w:val="18"/>
                <w:szCs w:val="18"/>
              </w:rPr>
              <w:t xml:space="preserve">tandards </w:t>
            </w:r>
            <w:r w:rsidRPr="00951379">
              <w:rPr>
                <w:rFonts w:ascii="Arial" w:hAnsi="Arial" w:cs="Arial"/>
                <w:color w:val="auto"/>
                <w:sz w:val="18"/>
                <w:szCs w:val="18"/>
              </w:rPr>
              <w:t>for r</w:t>
            </w:r>
            <w:r w:rsidR="00F7297C" w:rsidRPr="006C6B98">
              <w:rPr>
                <w:rFonts w:ascii="Arial" w:hAnsi="Arial" w:cs="Arial"/>
                <w:color w:val="auto"/>
                <w:sz w:val="18"/>
                <w:szCs w:val="18"/>
              </w:rPr>
              <w:t xml:space="preserve">ecord </w:t>
            </w:r>
            <w:r w:rsidRPr="00717450">
              <w:rPr>
                <w:rFonts w:ascii="Arial" w:hAnsi="Arial" w:cs="Arial"/>
                <w:color w:val="auto"/>
                <w:sz w:val="18"/>
                <w:szCs w:val="18"/>
              </w:rPr>
              <w:t>k</w:t>
            </w:r>
            <w:r w:rsidR="00F7297C" w:rsidRPr="00717450">
              <w:rPr>
                <w:rFonts w:ascii="Arial" w:hAnsi="Arial" w:cs="Arial"/>
                <w:color w:val="auto"/>
                <w:sz w:val="18"/>
                <w:szCs w:val="18"/>
              </w:rPr>
              <w:t>eeping [3</w:t>
            </w:r>
            <w:r w:rsidR="00B10E82">
              <w:rPr>
                <w:rFonts w:ascii="Arial" w:hAnsi="Arial" w:cs="Arial"/>
                <w:color w:val="auto"/>
                <w:sz w:val="18"/>
                <w:szCs w:val="18"/>
              </w:rPr>
              <w:t>6</w:t>
            </w:r>
            <w:r w:rsidR="00F7297C" w:rsidRPr="00717450">
              <w:rPr>
                <w:rFonts w:ascii="Arial" w:hAnsi="Arial" w:cs="Arial"/>
                <w:color w:val="auto"/>
                <w:sz w:val="18"/>
                <w:szCs w:val="18"/>
              </w:rPr>
              <w:t>]</w:t>
            </w:r>
          </w:p>
          <w:p w14:paraId="5B5F82F4" w14:textId="77777777" w:rsidR="00773F08" w:rsidRPr="00EB0137" w:rsidRDefault="00773F08" w:rsidP="00D47CCC">
            <w:pPr>
              <w:rPr>
                <w:rFonts w:cs="Arial"/>
                <w:sz w:val="18"/>
                <w:szCs w:val="18"/>
                <w:lang w:val="en-GB"/>
              </w:rPr>
            </w:pPr>
            <w:r w:rsidRPr="00EB0137">
              <w:rPr>
                <w:rFonts w:cs="Arial"/>
                <w:sz w:val="18"/>
                <w:szCs w:val="18"/>
                <w:lang w:val="en-GB"/>
              </w:rPr>
              <w:t>NB The longest licence period for a contraceptive device is 10 years.</w:t>
            </w:r>
          </w:p>
        </w:tc>
      </w:tr>
      <w:tr w:rsidR="00773F08" w:rsidRPr="00717450" w14:paraId="22F252A1" w14:textId="77777777" w:rsidTr="00A129EF">
        <w:trPr>
          <w:trHeight w:val="105"/>
        </w:trPr>
        <w:tc>
          <w:tcPr>
            <w:tcW w:w="1526" w:type="dxa"/>
            <w:vMerge/>
          </w:tcPr>
          <w:p w14:paraId="14D0A5CD" w14:textId="77777777" w:rsidR="00773F08" w:rsidRPr="007379C1" w:rsidRDefault="00773F08" w:rsidP="00F55C6B">
            <w:pPr>
              <w:rPr>
                <w:b/>
                <w:sz w:val="18"/>
                <w:szCs w:val="18"/>
                <w:lang w:val="en-GB"/>
              </w:rPr>
            </w:pPr>
          </w:p>
        </w:tc>
        <w:tc>
          <w:tcPr>
            <w:tcW w:w="2977" w:type="dxa"/>
            <w:vMerge/>
          </w:tcPr>
          <w:p w14:paraId="2375693D" w14:textId="77777777" w:rsidR="00773F08" w:rsidRPr="007379C1" w:rsidRDefault="00773F08" w:rsidP="0059538A">
            <w:pPr>
              <w:rPr>
                <w:rFonts w:cs="Arial"/>
                <w:sz w:val="18"/>
                <w:szCs w:val="18"/>
                <w:lang w:val="en-GB"/>
              </w:rPr>
            </w:pPr>
          </w:p>
        </w:tc>
        <w:tc>
          <w:tcPr>
            <w:tcW w:w="850" w:type="dxa"/>
          </w:tcPr>
          <w:p w14:paraId="6A5312BD" w14:textId="77777777" w:rsidR="00773F08" w:rsidRPr="007379C1" w:rsidRDefault="00773F08" w:rsidP="0059538A">
            <w:pPr>
              <w:rPr>
                <w:rFonts w:cs="Arial"/>
                <w:sz w:val="18"/>
                <w:szCs w:val="18"/>
                <w:lang w:val="en-GB"/>
              </w:rPr>
            </w:pPr>
            <w:r w:rsidRPr="007379C1">
              <w:rPr>
                <w:rFonts w:cs="Arial"/>
                <w:sz w:val="18"/>
                <w:szCs w:val="18"/>
                <w:lang w:val="en-GB"/>
              </w:rPr>
              <w:t>No</w:t>
            </w:r>
          </w:p>
        </w:tc>
        <w:tc>
          <w:tcPr>
            <w:tcW w:w="1418" w:type="dxa"/>
          </w:tcPr>
          <w:p w14:paraId="1002C4BD" w14:textId="77777777" w:rsidR="00773F08" w:rsidRPr="007379C1" w:rsidRDefault="00773F08" w:rsidP="0059538A">
            <w:pPr>
              <w:rPr>
                <w:rFonts w:cs="Arial"/>
                <w:sz w:val="18"/>
                <w:szCs w:val="18"/>
                <w:lang w:val="en-GB"/>
              </w:rPr>
            </w:pPr>
            <w:r w:rsidRPr="007379C1">
              <w:rPr>
                <w:rFonts w:cs="Arial"/>
                <w:sz w:val="18"/>
                <w:szCs w:val="18"/>
                <w:lang w:val="en-GB"/>
              </w:rPr>
              <w:t>Reference</w:t>
            </w:r>
          </w:p>
        </w:tc>
        <w:tc>
          <w:tcPr>
            <w:tcW w:w="2268" w:type="dxa"/>
          </w:tcPr>
          <w:p w14:paraId="55424599" w14:textId="77777777" w:rsidR="00773F08" w:rsidRPr="007379C1" w:rsidRDefault="00773F08" w:rsidP="0059538A">
            <w:pPr>
              <w:rPr>
                <w:rFonts w:cs="Arial"/>
                <w:sz w:val="18"/>
                <w:szCs w:val="18"/>
                <w:lang w:val="en-GB"/>
              </w:rPr>
            </w:pPr>
            <w:r w:rsidRPr="007379C1">
              <w:rPr>
                <w:rFonts w:cs="Arial"/>
                <w:sz w:val="18"/>
                <w:szCs w:val="18"/>
                <w:lang w:val="en-GB"/>
              </w:rPr>
              <w:t>Where individual patient records are kept by a sexual health team and a shorter minimum period for retaining records may be stated in the service level agreement.</w:t>
            </w:r>
          </w:p>
        </w:tc>
        <w:tc>
          <w:tcPr>
            <w:tcW w:w="6804" w:type="dxa"/>
            <w:vMerge/>
          </w:tcPr>
          <w:p w14:paraId="6A74EE99" w14:textId="77777777" w:rsidR="00773F08" w:rsidRPr="007379C1" w:rsidRDefault="00773F08" w:rsidP="0059538A">
            <w:pPr>
              <w:rPr>
                <w:rFonts w:cs="Arial"/>
                <w:sz w:val="18"/>
                <w:szCs w:val="18"/>
                <w:lang w:val="en-GB"/>
              </w:rPr>
            </w:pPr>
          </w:p>
        </w:tc>
      </w:tr>
      <w:tr w:rsidR="00773F08" w:rsidRPr="00717450" w14:paraId="7869C472" w14:textId="77777777" w:rsidTr="00A129EF">
        <w:tc>
          <w:tcPr>
            <w:tcW w:w="1526" w:type="dxa"/>
            <w:vMerge/>
          </w:tcPr>
          <w:p w14:paraId="4558A54F" w14:textId="77777777" w:rsidR="00773F08" w:rsidRPr="007379C1" w:rsidDel="00F55C6B" w:rsidRDefault="00773F08" w:rsidP="00A64ECE">
            <w:pPr>
              <w:rPr>
                <w:b/>
                <w:sz w:val="18"/>
                <w:szCs w:val="18"/>
                <w:lang w:val="en-GB"/>
              </w:rPr>
            </w:pPr>
          </w:p>
        </w:tc>
        <w:tc>
          <w:tcPr>
            <w:tcW w:w="2977" w:type="dxa"/>
          </w:tcPr>
          <w:p w14:paraId="74CA91BA" w14:textId="77777777" w:rsidR="00773F08" w:rsidRPr="007379C1" w:rsidRDefault="00773F08" w:rsidP="0059538A">
            <w:pPr>
              <w:rPr>
                <w:rFonts w:cs="Arial"/>
                <w:sz w:val="18"/>
                <w:szCs w:val="18"/>
                <w:lang w:val="en-GB"/>
              </w:rPr>
            </w:pPr>
            <w:r w:rsidRPr="007379C1">
              <w:rPr>
                <w:rFonts w:cs="Arial"/>
                <w:sz w:val="18"/>
                <w:szCs w:val="18"/>
                <w:lang w:val="en-GB"/>
              </w:rPr>
              <w:t>Smoking cessation service</w:t>
            </w:r>
          </w:p>
        </w:tc>
        <w:tc>
          <w:tcPr>
            <w:tcW w:w="850" w:type="dxa"/>
          </w:tcPr>
          <w:p w14:paraId="1A457818" w14:textId="77777777" w:rsidR="00773F08" w:rsidRPr="007379C1" w:rsidRDefault="00773F08" w:rsidP="0059538A">
            <w:pPr>
              <w:rPr>
                <w:rFonts w:cs="Arial"/>
                <w:sz w:val="18"/>
                <w:szCs w:val="18"/>
                <w:lang w:val="en-GB"/>
              </w:rPr>
            </w:pPr>
            <w:r w:rsidRPr="007379C1">
              <w:rPr>
                <w:rFonts w:cs="Arial"/>
                <w:sz w:val="18"/>
                <w:szCs w:val="18"/>
                <w:lang w:val="en-GB"/>
              </w:rPr>
              <w:t>Yes</w:t>
            </w:r>
          </w:p>
        </w:tc>
        <w:tc>
          <w:tcPr>
            <w:tcW w:w="1418" w:type="dxa"/>
          </w:tcPr>
          <w:p w14:paraId="761CFD5E" w14:textId="77777777" w:rsidR="00773F08" w:rsidRPr="007379C1" w:rsidRDefault="00773F08" w:rsidP="0059538A">
            <w:pPr>
              <w:rPr>
                <w:rFonts w:cs="Arial"/>
                <w:sz w:val="18"/>
                <w:szCs w:val="18"/>
                <w:lang w:val="en-GB"/>
              </w:rPr>
            </w:pPr>
            <w:r w:rsidRPr="007379C1">
              <w:rPr>
                <w:rFonts w:cs="Arial"/>
                <w:sz w:val="18"/>
                <w:szCs w:val="18"/>
                <w:lang w:val="en-GB"/>
              </w:rPr>
              <w:t>Audit</w:t>
            </w:r>
          </w:p>
        </w:tc>
        <w:tc>
          <w:tcPr>
            <w:tcW w:w="2268" w:type="dxa"/>
          </w:tcPr>
          <w:p w14:paraId="5130F862" w14:textId="77777777" w:rsidR="00773F08" w:rsidRPr="007379C1" w:rsidRDefault="00773F08" w:rsidP="0059538A">
            <w:pPr>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p>
        </w:tc>
        <w:tc>
          <w:tcPr>
            <w:tcW w:w="6804" w:type="dxa"/>
          </w:tcPr>
          <w:p w14:paraId="5EB59D8B" w14:textId="77777777" w:rsidR="00773F08" w:rsidRPr="00E65DF1" w:rsidRDefault="00D47CCC" w:rsidP="00D47CCC">
            <w:pPr>
              <w:pStyle w:val="21-Tabletext"/>
              <w:spacing w:after="0" w:line="240" w:lineRule="auto"/>
              <w:rPr>
                <w:rFonts w:ascii="Arial" w:hAnsi="Arial" w:cs="Arial"/>
                <w:color w:val="auto"/>
                <w:sz w:val="18"/>
                <w:szCs w:val="18"/>
              </w:rPr>
            </w:pPr>
            <w:proofErr w:type="spellStart"/>
            <w:r w:rsidRPr="00717450">
              <w:rPr>
                <w:rFonts w:ascii="Arial" w:hAnsi="Arial" w:cs="Arial"/>
                <w:color w:val="auto"/>
                <w:sz w:val="18"/>
                <w:szCs w:val="18"/>
              </w:rPr>
              <w:t>R</w:t>
            </w:r>
            <w:r w:rsidRPr="00527517">
              <w:rPr>
                <w:rFonts w:ascii="Arial" w:hAnsi="Arial" w:cs="Arial"/>
                <w:color w:val="auto"/>
                <w:sz w:val="18"/>
                <w:szCs w:val="18"/>
              </w:rPr>
              <w:t>MCoP</w:t>
            </w:r>
            <w:proofErr w:type="spellEnd"/>
            <w:r w:rsidRPr="00527517">
              <w:rPr>
                <w:rFonts w:ascii="Arial" w:hAnsi="Arial" w:cs="Arial"/>
                <w:color w:val="auto"/>
                <w:sz w:val="18"/>
                <w:szCs w:val="18"/>
              </w:rPr>
              <w:t xml:space="preserve"> 2016 [1]</w:t>
            </w:r>
          </w:p>
        </w:tc>
      </w:tr>
      <w:tr w:rsidR="00773F08" w:rsidRPr="00717450" w14:paraId="634D39FC" w14:textId="77777777" w:rsidTr="00A129EF">
        <w:tc>
          <w:tcPr>
            <w:tcW w:w="1526" w:type="dxa"/>
            <w:vMerge/>
          </w:tcPr>
          <w:p w14:paraId="0CA23949" w14:textId="77777777" w:rsidR="00773F08" w:rsidRPr="007379C1" w:rsidDel="00F55C6B" w:rsidRDefault="00773F08" w:rsidP="00A64ECE">
            <w:pPr>
              <w:rPr>
                <w:b/>
                <w:sz w:val="18"/>
                <w:szCs w:val="18"/>
                <w:lang w:val="en-GB"/>
              </w:rPr>
            </w:pPr>
          </w:p>
        </w:tc>
        <w:tc>
          <w:tcPr>
            <w:tcW w:w="2977" w:type="dxa"/>
          </w:tcPr>
          <w:p w14:paraId="467C6057" w14:textId="77777777" w:rsidR="00773F08" w:rsidRPr="007379C1" w:rsidRDefault="00773F08">
            <w:pPr>
              <w:rPr>
                <w:rFonts w:cs="Arial"/>
                <w:sz w:val="18"/>
                <w:szCs w:val="18"/>
                <w:lang w:val="en-GB"/>
              </w:rPr>
            </w:pPr>
            <w:r w:rsidRPr="007379C1">
              <w:rPr>
                <w:rFonts w:cs="Arial"/>
                <w:sz w:val="18"/>
                <w:szCs w:val="18"/>
                <w:lang w:val="en-GB"/>
              </w:rPr>
              <w:t>Supply of Smoking cessation therapy e.g. NRT not via FP10 or via PGD</w:t>
            </w:r>
          </w:p>
        </w:tc>
        <w:tc>
          <w:tcPr>
            <w:tcW w:w="850" w:type="dxa"/>
          </w:tcPr>
          <w:p w14:paraId="2C88B3A3" w14:textId="77777777" w:rsidR="00773F08" w:rsidRPr="007379C1" w:rsidRDefault="00773F08" w:rsidP="0059538A">
            <w:pPr>
              <w:rPr>
                <w:rFonts w:cs="Arial"/>
                <w:sz w:val="18"/>
                <w:szCs w:val="18"/>
                <w:lang w:val="en-GB"/>
              </w:rPr>
            </w:pPr>
            <w:r w:rsidRPr="007379C1">
              <w:rPr>
                <w:rFonts w:cs="Arial"/>
                <w:sz w:val="18"/>
                <w:szCs w:val="18"/>
                <w:lang w:val="en-GB"/>
              </w:rPr>
              <w:t>Yes</w:t>
            </w:r>
          </w:p>
        </w:tc>
        <w:tc>
          <w:tcPr>
            <w:tcW w:w="1418" w:type="dxa"/>
          </w:tcPr>
          <w:p w14:paraId="13603960" w14:textId="77777777" w:rsidR="00773F08" w:rsidRPr="007379C1" w:rsidRDefault="00773F08" w:rsidP="0059538A">
            <w:pPr>
              <w:rPr>
                <w:rFonts w:cs="Arial"/>
                <w:sz w:val="18"/>
                <w:szCs w:val="18"/>
                <w:lang w:val="en-GB"/>
              </w:rPr>
            </w:pPr>
            <w:r w:rsidRPr="007379C1">
              <w:rPr>
                <w:rFonts w:cs="Arial"/>
                <w:sz w:val="18"/>
                <w:szCs w:val="18"/>
                <w:lang w:val="en-GB"/>
              </w:rPr>
              <w:t>Audit</w:t>
            </w:r>
          </w:p>
        </w:tc>
        <w:tc>
          <w:tcPr>
            <w:tcW w:w="2268" w:type="dxa"/>
          </w:tcPr>
          <w:p w14:paraId="6D85E473" w14:textId="77777777" w:rsidR="00773F08" w:rsidRPr="007379C1" w:rsidRDefault="00773F08" w:rsidP="0059538A">
            <w:pPr>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p>
        </w:tc>
        <w:tc>
          <w:tcPr>
            <w:tcW w:w="6804" w:type="dxa"/>
          </w:tcPr>
          <w:p w14:paraId="449A020B" w14:textId="77777777" w:rsidR="00773F08" w:rsidRPr="00E65DF1" w:rsidRDefault="00D47CCC" w:rsidP="00D47CCC">
            <w:pPr>
              <w:pStyle w:val="21-Tabletext"/>
              <w:spacing w:after="0" w:line="240" w:lineRule="auto"/>
              <w:rPr>
                <w:rFonts w:ascii="Arial" w:hAnsi="Arial" w:cs="Arial"/>
                <w:color w:val="auto"/>
                <w:sz w:val="18"/>
                <w:szCs w:val="18"/>
              </w:rPr>
            </w:pPr>
            <w:proofErr w:type="spellStart"/>
            <w:r w:rsidRPr="00717450">
              <w:rPr>
                <w:rFonts w:ascii="Arial" w:hAnsi="Arial" w:cs="Arial"/>
                <w:color w:val="auto"/>
                <w:sz w:val="18"/>
                <w:szCs w:val="18"/>
              </w:rPr>
              <w:t>R</w:t>
            </w:r>
            <w:r w:rsidRPr="00527517">
              <w:rPr>
                <w:rFonts w:ascii="Arial" w:hAnsi="Arial" w:cs="Arial"/>
                <w:color w:val="auto"/>
                <w:sz w:val="18"/>
                <w:szCs w:val="18"/>
              </w:rPr>
              <w:t>MCoP</w:t>
            </w:r>
            <w:proofErr w:type="spellEnd"/>
            <w:r w:rsidRPr="00527517">
              <w:rPr>
                <w:rFonts w:ascii="Arial" w:hAnsi="Arial" w:cs="Arial"/>
                <w:color w:val="auto"/>
                <w:sz w:val="18"/>
                <w:szCs w:val="18"/>
              </w:rPr>
              <w:t xml:space="preserve"> 2016 [1]</w:t>
            </w:r>
          </w:p>
        </w:tc>
      </w:tr>
      <w:tr w:rsidR="00773F08" w:rsidRPr="00717450" w14:paraId="59AF4C3D" w14:textId="77777777" w:rsidTr="00A129EF">
        <w:tc>
          <w:tcPr>
            <w:tcW w:w="1526" w:type="dxa"/>
            <w:vMerge/>
          </w:tcPr>
          <w:p w14:paraId="24B65828" w14:textId="77777777" w:rsidR="00773F08" w:rsidRPr="007379C1" w:rsidRDefault="00773F08" w:rsidP="00A64ECE">
            <w:pPr>
              <w:rPr>
                <w:b/>
                <w:sz w:val="18"/>
                <w:szCs w:val="18"/>
                <w:lang w:val="en-GB"/>
              </w:rPr>
            </w:pPr>
          </w:p>
        </w:tc>
        <w:tc>
          <w:tcPr>
            <w:tcW w:w="2977" w:type="dxa"/>
          </w:tcPr>
          <w:p w14:paraId="0260C7AF" w14:textId="77777777" w:rsidR="00773F08" w:rsidRPr="007379C1" w:rsidRDefault="00773F08" w:rsidP="0059538A">
            <w:pPr>
              <w:rPr>
                <w:rFonts w:cs="Arial"/>
                <w:sz w:val="18"/>
                <w:szCs w:val="18"/>
                <w:lang w:val="en-GB"/>
              </w:rPr>
            </w:pPr>
            <w:r w:rsidRPr="007379C1">
              <w:rPr>
                <w:rFonts w:cs="Arial"/>
                <w:sz w:val="18"/>
                <w:szCs w:val="18"/>
                <w:lang w:val="en-GB"/>
              </w:rPr>
              <w:t>Minor ailments service</w:t>
            </w:r>
          </w:p>
        </w:tc>
        <w:tc>
          <w:tcPr>
            <w:tcW w:w="850" w:type="dxa"/>
          </w:tcPr>
          <w:p w14:paraId="55D92D2F" w14:textId="77777777" w:rsidR="00773F08" w:rsidRPr="007379C1" w:rsidRDefault="00773F08" w:rsidP="0059538A">
            <w:pPr>
              <w:rPr>
                <w:rFonts w:cs="Arial"/>
                <w:sz w:val="18"/>
                <w:szCs w:val="18"/>
                <w:lang w:val="en-GB"/>
              </w:rPr>
            </w:pPr>
            <w:r w:rsidRPr="007379C1">
              <w:rPr>
                <w:rFonts w:cs="Arial"/>
                <w:sz w:val="18"/>
                <w:szCs w:val="18"/>
                <w:lang w:val="en-GB"/>
              </w:rPr>
              <w:t>Yes</w:t>
            </w:r>
          </w:p>
        </w:tc>
        <w:tc>
          <w:tcPr>
            <w:tcW w:w="1418" w:type="dxa"/>
          </w:tcPr>
          <w:p w14:paraId="07A74F27" w14:textId="77777777" w:rsidR="00773F08" w:rsidRPr="007379C1" w:rsidRDefault="00773F08" w:rsidP="0059538A">
            <w:pPr>
              <w:rPr>
                <w:rFonts w:cs="Arial"/>
                <w:sz w:val="18"/>
                <w:szCs w:val="18"/>
                <w:lang w:val="en-GB"/>
              </w:rPr>
            </w:pPr>
            <w:r w:rsidRPr="007379C1">
              <w:rPr>
                <w:rFonts w:cs="Arial"/>
                <w:sz w:val="18"/>
                <w:szCs w:val="18"/>
                <w:lang w:val="en-GB"/>
              </w:rPr>
              <w:t>Audit</w:t>
            </w:r>
          </w:p>
        </w:tc>
        <w:tc>
          <w:tcPr>
            <w:tcW w:w="2268" w:type="dxa"/>
          </w:tcPr>
          <w:p w14:paraId="389444F0" w14:textId="77777777" w:rsidR="00773F08" w:rsidRPr="007379C1" w:rsidRDefault="00773F08" w:rsidP="0059538A">
            <w:pPr>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p>
        </w:tc>
        <w:tc>
          <w:tcPr>
            <w:tcW w:w="6804" w:type="dxa"/>
          </w:tcPr>
          <w:p w14:paraId="2B2586C0" w14:textId="77777777" w:rsidR="00773F08" w:rsidRPr="007379C1" w:rsidRDefault="00773F08" w:rsidP="0059538A">
            <w:pPr>
              <w:rPr>
                <w:rFonts w:cs="Arial"/>
                <w:sz w:val="18"/>
                <w:szCs w:val="18"/>
                <w:lang w:val="en-GB"/>
              </w:rPr>
            </w:pPr>
            <w:r w:rsidRPr="007379C1">
              <w:rPr>
                <w:rFonts w:cs="Arial"/>
                <w:sz w:val="18"/>
                <w:szCs w:val="18"/>
                <w:lang w:val="en-GB"/>
              </w:rPr>
              <w:t>Recommended best practice.</w:t>
            </w:r>
          </w:p>
        </w:tc>
      </w:tr>
      <w:tr w:rsidR="00773F08" w:rsidRPr="00717450" w14:paraId="4AB8D007" w14:textId="77777777" w:rsidTr="007C2715">
        <w:trPr>
          <w:trHeight w:val="1205"/>
        </w:trPr>
        <w:tc>
          <w:tcPr>
            <w:tcW w:w="1526" w:type="dxa"/>
            <w:vMerge/>
          </w:tcPr>
          <w:p w14:paraId="350CADDB" w14:textId="77777777" w:rsidR="00773F08" w:rsidRPr="00E93674" w:rsidRDefault="00773F08" w:rsidP="00A64ECE">
            <w:pPr>
              <w:rPr>
                <w:b/>
                <w:sz w:val="18"/>
                <w:szCs w:val="18"/>
                <w:lang w:val="en-GB"/>
              </w:rPr>
            </w:pPr>
          </w:p>
        </w:tc>
        <w:tc>
          <w:tcPr>
            <w:tcW w:w="2977" w:type="dxa"/>
          </w:tcPr>
          <w:p w14:paraId="42768167" w14:textId="77777777" w:rsidR="00773F08" w:rsidRPr="00527517" w:rsidRDefault="00773F08" w:rsidP="0059538A">
            <w:pPr>
              <w:pStyle w:val="21-Tabletext"/>
              <w:spacing w:line="240" w:lineRule="auto"/>
              <w:rPr>
                <w:rFonts w:ascii="Arial" w:hAnsi="Arial" w:cs="Arial"/>
                <w:sz w:val="18"/>
                <w:szCs w:val="18"/>
              </w:rPr>
            </w:pPr>
            <w:r w:rsidRPr="00717450">
              <w:rPr>
                <w:rFonts w:ascii="Arial" w:hAnsi="Arial" w:cs="Arial"/>
                <w:sz w:val="18"/>
                <w:szCs w:val="18"/>
              </w:rPr>
              <w:t xml:space="preserve">Immunisation and vaccination records </w:t>
            </w:r>
          </w:p>
        </w:tc>
        <w:tc>
          <w:tcPr>
            <w:tcW w:w="850" w:type="dxa"/>
          </w:tcPr>
          <w:p w14:paraId="574F13E6" w14:textId="77777777" w:rsidR="00773F08" w:rsidRPr="00EB0137" w:rsidRDefault="00773F08" w:rsidP="0059538A">
            <w:pPr>
              <w:rPr>
                <w:rFonts w:cs="Arial"/>
                <w:sz w:val="18"/>
                <w:szCs w:val="18"/>
                <w:lang w:val="en-GB"/>
              </w:rPr>
            </w:pPr>
            <w:r w:rsidRPr="00EB0137">
              <w:rPr>
                <w:rFonts w:cs="Arial"/>
                <w:sz w:val="18"/>
                <w:szCs w:val="18"/>
                <w:lang w:val="en-GB"/>
              </w:rPr>
              <w:t>Yes</w:t>
            </w:r>
          </w:p>
        </w:tc>
        <w:tc>
          <w:tcPr>
            <w:tcW w:w="1418" w:type="dxa"/>
          </w:tcPr>
          <w:p w14:paraId="0FBB4356" w14:textId="77777777" w:rsidR="00773F08" w:rsidRPr="00EB0137" w:rsidRDefault="00773F08" w:rsidP="0059538A">
            <w:pPr>
              <w:rPr>
                <w:rFonts w:cs="Arial"/>
                <w:sz w:val="18"/>
                <w:szCs w:val="18"/>
                <w:lang w:val="en-GB"/>
              </w:rPr>
            </w:pPr>
            <w:r w:rsidRPr="00EB0137">
              <w:rPr>
                <w:rFonts w:cs="Arial"/>
                <w:sz w:val="18"/>
                <w:szCs w:val="18"/>
                <w:lang w:val="en-GB"/>
              </w:rPr>
              <w:t>Audit</w:t>
            </w:r>
          </w:p>
        </w:tc>
        <w:tc>
          <w:tcPr>
            <w:tcW w:w="2268" w:type="dxa"/>
          </w:tcPr>
          <w:p w14:paraId="1E12F97C" w14:textId="77777777" w:rsidR="00B15068" w:rsidRPr="00EB0137" w:rsidRDefault="00B15068" w:rsidP="00B15068">
            <w:pPr>
              <w:rPr>
                <w:rFonts w:cs="Arial"/>
                <w:sz w:val="18"/>
                <w:szCs w:val="18"/>
                <w:lang w:val="en-GB"/>
              </w:rPr>
            </w:pPr>
            <w:r w:rsidRPr="00EB0137">
              <w:rPr>
                <w:rFonts w:cs="Arial"/>
                <w:sz w:val="18"/>
                <w:szCs w:val="18"/>
                <w:u w:val="single"/>
                <w:lang w:val="en-GB"/>
              </w:rPr>
              <w:t xml:space="preserve">For adults aged 18 </w:t>
            </w:r>
            <w:proofErr w:type="spellStart"/>
            <w:r w:rsidRPr="00EB0137">
              <w:rPr>
                <w:rFonts w:cs="Arial"/>
                <w:sz w:val="18"/>
                <w:szCs w:val="18"/>
                <w:u w:val="single"/>
                <w:lang w:val="en-GB"/>
              </w:rPr>
              <w:t>yrs</w:t>
            </w:r>
            <w:proofErr w:type="spellEnd"/>
            <w:r w:rsidRPr="00EB0137">
              <w:rPr>
                <w:rFonts w:cs="Arial"/>
                <w:sz w:val="18"/>
                <w:szCs w:val="18"/>
                <w:u w:val="single"/>
                <w:lang w:val="en-GB"/>
              </w:rPr>
              <w:t xml:space="preserve"> and over</w:t>
            </w:r>
            <w:r w:rsidRPr="00EB0137">
              <w:rPr>
                <w:rFonts w:cs="Arial"/>
                <w:sz w:val="18"/>
                <w:szCs w:val="18"/>
                <w:lang w:val="en-GB"/>
              </w:rPr>
              <w:t>: 8 yrs.</w:t>
            </w:r>
          </w:p>
          <w:p w14:paraId="58F9C936" w14:textId="77777777" w:rsidR="00773F08" w:rsidRPr="00EB0137" w:rsidRDefault="00B15068" w:rsidP="00B15068">
            <w:pPr>
              <w:rPr>
                <w:sz w:val="18"/>
                <w:szCs w:val="18"/>
                <w:lang w:val="en-GB"/>
              </w:rPr>
            </w:pPr>
            <w:r w:rsidRPr="00EB0137">
              <w:rPr>
                <w:rFonts w:cs="Arial"/>
                <w:sz w:val="18"/>
                <w:szCs w:val="18"/>
                <w:u w:val="single"/>
                <w:lang w:val="en-GB"/>
              </w:rPr>
              <w:t>For a child</w:t>
            </w:r>
            <w:r w:rsidRPr="00EB0137">
              <w:rPr>
                <w:rFonts w:cs="Arial"/>
                <w:sz w:val="18"/>
                <w:szCs w:val="18"/>
                <w:lang w:val="en-GB"/>
              </w:rPr>
              <w:t>: until the 25</w:t>
            </w:r>
            <w:r w:rsidRPr="00EB0137">
              <w:rPr>
                <w:rFonts w:cs="Arial"/>
                <w:sz w:val="18"/>
                <w:szCs w:val="18"/>
                <w:vertAlign w:val="superscript"/>
                <w:lang w:val="en-GB"/>
              </w:rPr>
              <w:t>th</w:t>
            </w:r>
            <w:r w:rsidRPr="00EB0137">
              <w:rPr>
                <w:rFonts w:cs="Arial"/>
                <w:sz w:val="18"/>
                <w:szCs w:val="18"/>
                <w:lang w:val="en-GB"/>
              </w:rPr>
              <w:t xml:space="preserve"> birthday or 26</w:t>
            </w:r>
            <w:r w:rsidRPr="00EB0137">
              <w:rPr>
                <w:rFonts w:cs="Arial"/>
                <w:sz w:val="18"/>
                <w:szCs w:val="18"/>
                <w:vertAlign w:val="superscript"/>
                <w:lang w:val="en-GB"/>
              </w:rPr>
              <w:t>th</w:t>
            </w:r>
            <w:r w:rsidRPr="00EB0137">
              <w:rPr>
                <w:rFonts w:cs="Arial"/>
                <w:sz w:val="18"/>
                <w:szCs w:val="18"/>
                <w:lang w:val="en-GB"/>
              </w:rPr>
              <w:t xml:space="preserve"> birthday if the patient was 17 </w:t>
            </w:r>
            <w:proofErr w:type="spellStart"/>
            <w:r w:rsidRPr="00EB0137">
              <w:rPr>
                <w:rFonts w:cs="Arial"/>
                <w:sz w:val="18"/>
                <w:szCs w:val="18"/>
                <w:lang w:val="en-GB"/>
              </w:rPr>
              <w:t>yrs</w:t>
            </w:r>
            <w:proofErr w:type="spellEnd"/>
            <w:r w:rsidRPr="00EB0137">
              <w:rPr>
                <w:rFonts w:cs="Arial"/>
                <w:sz w:val="18"/>
                <w:szCs w:val="18"/>
                <w:lang w:val="en-GB"/>
              </w:rPr>
              <w:t xml:space="preserve"> when treatment finished. </w:t>
            </w:r>
          </w:p>
        </w:tc>
        <w:tc>
          <w:tcPr>
            <w:tcW w:w="6804" w:type="dxa"/>
          </w:tcPr>
          <w:p w14:paraId="01A8FB2E" w14:textId="77777777" w:rsidR="00773F08" w:rsidRPr="00E65DF1" w:rsidRDefault="00D47CCC" w:rsidP="00D47CCC">
            <w:pPr>
              <w:pStyle w:val="21-Tabletext"/>
              <w:spacing w:after="0" w:line="240" w:lineRule="auto"/>
              <w:rPr>
                <w:rFonts w:ascii="Arial" w:hAnsi="Arial" w:cs="Arial"/>
                <w:color w:val="auto"/>
                <w:sz w:val="18"/>
                <w:szCs w:val="18"/>
              </w:rPr>
            </w:pPr>
            <w:proofErr w:type="spellStart"/>
            <w:r w:rsidRPr="00717450">
              <w:rPr>
                <w:rFonts w:ascii="Arial" w:hAnsi="Arial" w:cs="Arial"/>
                <w:color w:val="auto"/>
                <w:sz w:val="18"/>
                <w:szCs w:val="18"/>
              </w:rPr>
              <w:t>R</w:t>
            </w:r>
            <w:r w:rsidRPr="00527517">
              <w:rPr>
                <w:rFonts w:ascii="Arial" w:hAnsi="Arial" w:cs="Arial"/>
                <w:color w:val="auto"/>
                <w:sz w:val="18"/>
                <w:szCs w:val="18"/>
              </w:rPr>
              <w:t>MCoP</w:t>
            </w:r>
            <w:proofErr w:type="spellEnd"/>
            <w:r w:rsidRPr="00527517">
              <w:rPr>
                <w:rFonts w:ascii="Arial" w:hAnsi="Arial" w:cs="Arial"/>
                <w:color w:val="auto"/>
                <w:sz w:val="18"/>
                <w:szCs w:val="18"/>
              </w:rPr>
              <w:t xml:space="preserve"> 2016 [1]</w:t>
            </w:r>
          </w:p>
        </w:tc>
      </w:tr>
      <w:tr w:rsidR="00773F08" w:rsidRPr="00717450" w14:paraId="26EAE5D4" w14:textId="77777777" w:rsidTr="00A129EF">
        <w:tc>
          <w:tcPr>
            <w:tcW w:w="1526" w:type="dxa"/>
            <w:vMerge/>
          </w:tcPr>
          <w:p w14:paraId="2F117EDA" w14:textId="77777777" w:rsidR="00773F08" w:rsidRPr="00E93674" w:rsidRDefault="00773F08" w:rsidP="003F57A6">
            <w:pPr>
              <w:rPr>
                <w:b/>
                <w:sz w:val="18"/>
                <w:szCs w:val="18"/>
                <w:lang w:val="en-GB"/>
              </w:rPr>
            </w:pPr>
          </w:p>
        </w:tc>
        <w:tc>
          <w:tcPr>
            <w:tcW w:w="2977" w:type="dxa"/>
          </w:tcPr>
          <w:p w14:paraId="4D3C3C20" w14:textId="77777777" w:rsidR="00773F08" w:rsidRPr="00717450" w:rsidRDefault="00773F08" w:rsidP="00101883">
            <w:pPr>
              <w:pStyle w:val="21-Tabletext"/>
              <w:spacing w:line="240" w:lineRule="auto"/>
              <w:rPr>
                <w:rFonts w:ascii="Arial" w:hAnsi="Arial" w:cs="Arial"/>
                <w:sz w:val="18"/>
                <w:szCs w:val="18"/>
              </w:rPr>
            </w:pPr>
            <w:r w:rsidRPr="00717450">
              <w:rPr>
                <w:rFonts w:ascii="Arial" w:hAnsi="Arial" w:cs="Arial"/>
                <w:sz w:val="18"/>
                <w:szCs w:val="18"/>
              </w:rPr>
              <w:t>NHS health check</w:t>
            </w:r>
          </w:p>
        </w:tc>
        <w:tc>
          <w:tcPr>
            <w:tcW w:w="850" w:type="dxa"/>
          </w:tcPr>
          <w:p w14:paraId="1ADB63AE" w14:textId="77777777" w:rsidR="00773F08" w:rsidRPr="00EB0137" w:rsidRDefault="00773F08" w:rsidP="00101883">
            <w:pPr>
              <w:rPr>
                <w:rFonts w:cs="Arial"/>
                <w:sz w:val="18"/>
                <w:szCs w:val="18"/>
                <w:lang w:val="en-GB"/>
              </w:rPr>
            </w:pPr>
            <w:r w:rsidRPr="00EB0137">
              <w:rPr>
                <w:rFonts w:cs="Arial"/>
                <w:sz w:val="18"/>
                <w:szCs w:val="18"/>
                <w:lang w:val="en-GB"/>
              </w:rPr>
              <w:t xml:space="preserve">No* </w:t>
            </w:r>
          </w:p>
        </w:tc>
        <w:tc>
          <w:tcPr>
            <w:tcW w:w="1418" w:type="dxa"/>
          </w:tcPr>
          <w:p w14:paraId="6D8BCBB2" w14:textId="77777777" w:rsidR="00773F08" w:rsidRPr="00EB0137" w:rsidRDefault="00773F08" w:rsidP="00101883">
            <w:pPr>
              <w:rPr>
                <w:rFonts w:cs="Arial"/>
                <w:sz w:val="18"/>
                <w:szCs w:val="18"/>
                <w:lang w:val="en-GB"/>
              </w:rPr>
            </w:pPr>
            <w:r w:rsidRPr="00EB0137">
              <w:rPr>
                <w:rFonts w:cs="Arial"/>
                <w:sz w:val="18"/>
                <w:szCs w:val="18"/>
                <w:lang w:val="en-GB"/>
              </w:rPr>
              <w:t>Audit</w:t>
            </w:r>
          </w:p>
        </w:tc>
        <w:tc>
          <w:tcPr>
            <w:tcW w:w="2268" w:type="dxa"/>
          </w:tcPr>
          <w:p w14:paraId="2712626D" w14:textId="77777777" w:rsidR="00773F08" w:rsidRPr="00527517" w:rsidRDefault="00773F08" w:rsidP="00101883">
            <w:pPr>
              <w:pStyle w:val="21-Tabletext"/>
              <w:spacing w:line="240" w:lineRule="auto"/>
              <w:rPr>
                <w:rFonts w:ascii="Arial" w:hAnsi="Arial" w:cs="Arial"/>
                <w:sz w:val="18"/>
                <w:szCs w:val="18"/>
              </w:rPr>
            </w:pPr>
            <w:r w:rsidRPr="00717450">
              <w:rPr>
                <w:rFonts w:ascii="Arial" w:hAnsi="Arial" w:cs="Arial"/>
                <w:sz w:val="18"/>
                <w:szCs w:val="18"/>
              </w:rPr>
              <w:t xml:space="preserve">2 </w:t>
            </w:r>
            <w:proofErr w:type="spellStart"/>
            <w:r w:rsidRPr="00717450">
              <w:rPr>
                <w:rFonts w:ascii="Arial" w:hAnsi="Arial" w:cs="Arial"/>
                <w:sz w:val="18"/>
                <w:szCs w:val="18"/>
              </w:rPr>
              <w:t>yrs</w:t>
            </w:r>
            <w:proofErr w:type="spellEnd"/>
          </w:p>
        </w:tc>
        <w:tc>
          <w:tcPr>
            <w:tcW w:w="6804" w:type="dxa"/>
          </w:tcPr>
          <w:p w14:paraId="0756C5B2" w14:textId="77777777" w:rsidR="00773F08" w:rsidRPr="00EB0137" w:rsidRDefault="00773F08" w:rsidP="00101883">
            <w:pPr>
              <w:rPr>
                <w:rFonts w:cs="Arial"/>
                <w:sz w:val="18"/>
                <w:szCs w:val="18"/>
                <w:lang w:val="en-GB"/>
              </w:rPr>
            </w:pPr>
            <w:r w:rsidRPr="00EB0137">
              <w:rPr>
                <w:rFonts w:cs="Arial"/>
                <w:sz w:val="18"/>
                <w:szCs w:val="18"/>
                <w:lang w:val="en-GB"/>
              </w:rPr>
              <w:t>Best practice   [*If the results are forwarded to the patients GP]</w:t>
            </w:r>
          </w:p>
        </w:tc>
      </w:tr>
      <w:tr w:rsidR="00773F08" w:rsidRPr="00717450" w14:paraId="1B6111F9" w14:textId="77777777" w:rsidTr="007C2715">
        <w:trPr>
          <w:trHeight w:val="200"/>
        </w:trPr>
        <w:tc>
          <w:tcPr>
            <w:tcW w:w="1526" w:type="dxa"/>
            <w:vMerge/>
          </w:tcPr>
          <w:p w14:paraId="1C7FB748" w14:textId="77777777" w:rsidR="00773F08" w:rsidRPr="00E93674" w:rsidRDefault="00773F08" w:rsidP="003F57A6">
            <w:pPr>
              <w:rPr>
                <w:b/>
                <w:sz w:val="18"/>
                <w:szCs w:val="18"/>
                <w:lang w:val="en-GB"/>
              </w:rPr>
            </w:pPr>
          </w:p>
        </w:tc>
        <w:tc>
          <w:tcPr>
            <w:tcW w:w="2977" w:type="dxa"/>
          </w:tcPr>
          <w:p w14:paraId="6AA700A6" w14:textId="77777777" w:rsidR="00773F08" w:rsidRPr="00717450" w:rsidRDefault="00773F08" w:rsidP="00101883">
            <w:pPr>
              <w:pStyle w:val="21-Tabletext"/>
              <w:spacing w:line="240" w:lineRule="auto"/>
              <w:rPr>
                <w:rFonts w:ascii="Arial" w:hAnsi="Arial" w:cs="Arial"/>
                <w:sz w:val="18"/>
                <w:szCs w:val="18"/>
              </w:rPr>
            </w:pPr>
            <w:r w:rsidRPr="00717450">
              <w:rPr>
                <w:rFonts w:ascii="Arial" w:hAnsi="Arial" w:cs="Arial"/>
                <w:sz w:val="18"/>
                <w:szCs w:val="18"/>
              </w:rPr>
              <w:t>NHS health check</w:t>
            </w:r>
          </w:p>
        </w:tc>
        <w:tc>
          <w:tcPr>
            <w:tcW w:w="850" w:type="dxa"/>
          </w:tcPr>
          <w:p w14:paraId="23D0C2B0" w14:textId="77777777" w:rsidR="00773F08" w:rsidRPr="00EB0137" w:rsidRDefault="00773F08" w:rsidP="00101883">
            <w:pPr>
              <w:rPr>
                <w:rFonts w:cs="Arial"/>
                <w:sz w:val="18"/>
                <w:szCs w:val="18"/>
                <w:lang w:val="en-GB"/>
              </w:rPr>
            </w:pPr>
            <w:r w:rsidRPr="00EB0137">
              <w:rPr>
                <w:rFonts w:cs="Arial"/>
                <w:sz w:val="18"/>
                <w:szCs w:val="18"/>
                <w:lang w:val="en-GB"/>
              </w:rPr>
              <w:t>Yes**</w:t>
            </w:r>
          </w:p>
        </w:tc>
        <w:tc>
          <w:tcPr>
            <w:tcW w:w="1418" w:type="dxa"/>
          </w:tcPr>
          <w:p w14:paraId="1AC9A05F" w14:textId="77777777" w:rsidR="00773F08" w:rsidRPr="00EB0137" w:rsidRDefault="00773F08" w:rsidP="00101883">
            <w:pPr>
              <w:rPr>
                <w:rFonts w:cs="Arial"/>
                <w:sz w:val="18"/>
                <w:szCs w:val="18"/>
                <w:lang w:val="en-GB"/>
              </w:rPr>
            </w:pPr>
            <w:r w:rsidRPr="00EB0137">
              <w:rPr>
                <w:rFonts w:cs="Arial"/>
                <w:sz w:val="18"/>
                <w:szCs w:val="18"/>
                <w:lang w:val="en-GB"/>
              </w:rPr>
              <w:t>Audit</w:t>
            </w:r>
          </w:p>
        </w:tc>
        <w:tc>
          <w:tcPr>
            <w:tcW w:w="2268" w:type="dxa"/>
          </w:tcPr>
          <w:p w14:paraId="441A2C76" w14:textId="77777777" w:rsidR="00773F08" w:rsidRPr="00527517" w:rsidRDefault="00773F08" w:rsidP="00101883">
            <w:pPr>
              <w:pStyle w:val="21-Tabletext"/>
              <w:spacing w:line="240" w:lineRule="auto"/>
              <w:rPr>
                <w:rFonts w:ascii="Arial" w:hAnsi="Arial" w:cs="Arial"/>
                <w:sz w:val="18"/>
                <w:szCs w:val="18"/>
              </w:rPr>
            </w:pPr>
            <w:r w:rsidRPr="00717450">
              <w:rPr>
                <w:rFonts w:ascii="Arial" w:hAnsi="Arial" w:cs="Arial"/>
                <w:sz w:val="18"/>
                <w:szCs w:val="18"/>
              </w:rPr>
              <w:t xml:space="preserve">2 </w:t>
            </w:r>
            <w:proofErr w:type="spellStart"/>
            <w:r w:rsidRPr="00717450">
              <w:rPr>
                <w:rFonts w:ascii="Arial" w:hAnsi="Arial" w:cs="Arial"/>
                <w:sz w:val="18"/>
                <w:szCs w:val="18"/>
              </w:rPr>
              <w:t>yrs</w:t>
            </w:r>
            <w:proofErr w:type="spellEnd"/>
          </w:p>
        </w:tc>
        <w:tc>
          <w:tcPr>
            <w:tcW w:w="6804" w:type="dxa"/>
          </w:tcPr>
          <w:p w14:paraId="3B287D70" w14:textId="77777777" w:rsidR="00773F08" w:rsidRPr="00EB0137" w:rsidRDefault="00773F08" w:rsidP="00101883">
            <w:pPr>
              <w:rPr>
                <w:rFonts w:cs="Arial"/>
                <w:sz w:val="18"/>
                <w:szCs w:val="18"/>
                <w:lang w:val="en-GB"/>
              </w:rPr>
            </w:pPr>
            <w:r w:rsidRPr="00EB0137">
              <w:rPr>
                <w:rFonts w:cs="Arial"/>
                <w:sz w:val="18"/>
                <w:szCs w:val="18"/>
                <w:lang w:val="en-GB"/>
              </w:rPr>
              <w:t>Best practice   [**Where results are not forwarded to the GP]</w:t>
            </w:r>
          </w:p>
        </w:tc>
      </w:tr>
      <w:tr w:rsidR="00773F08" w:rsidRPr="00717450" w14:paraId="2BD9B73D" w14:textId="77777777" w:rsidTr="00A129EF">
        <w:tc>
          <w:tcPr>
            <w:tcW w:w="1526" w:type="dxa"/>
            <w:vMerge/>
          </w:tcPr>
          <w:p w14:paraId="75FB4097" w14:textId="77777777" w:rsidR="00773F08" w:rsidRPr="007379C1" w:rsidRDefault="00773F08" w:rsidP="003F57A6">
            <w:pPr>
              <w:rPr>
                <w:b/>
                <w:sz w:val="18"/>
                <w:szCs w:val="18"/>
                <w:lang w:val="en-GB"/>
              </w:rPr>
            </w:pPr>
          </w:p>
        </w:tc>
        <w:tc>
          <w:tcPr>
            <w:tcW w:w="2977" w:type="dxa"/>
          </w:tcPr>
          <w:p w14:paraId="42E9D778" w14:textId="77777777" w:rsidR="002C25F3" w:rsidRPr="007379C1" w:rsidRDefault="00773F08" w:rsidP="00101883">
            <w:pPr>
              <w:pStyle w:val="NoSpacing"/>
              <w:rPr>
                <w:rFonts w:cs="Arial"/>
                <w:sz w:val="18"/>
                <w:szCs w:val="18"/>
                <w:lang w:val="en-GB"/>
              </w:rPr>
            </w:pPr>
            <w:r w:rsidRPr="007379C1">
              <w:rPr>
                <w:rFonts w:cs="Arial"/>
                <w:sz w:val="18"/>
                <w:szCs w:val="18"/>
                <w:lang w:val="en-GB"/>
              </w:rPr>
              <w:t>Substance misuse service forms</w:t>
            </w:r>
          </w:p>
        </w:tc>
        <w:tc>
          <w:tcPr>
            <w:tcW w:w="850" w:type="dxa"/>
          </w:tcPr>
          <w:p w14:paraId="1FFBDEC1" w14:textId="77777777" w:rsidR="00773F08" w:rsidRPr="007379C1" w:rsidRDefault="00773F08" w:rsidP="00101883">
            <w:pPr>
              <w:pStyle w:val="NoSpacing"/>
              <w:rPr>
                <w:rFonts w:cs="Arial"/>
                <w:sz w:val="18"/>
                <w:szCs w:val="18"/>
                <w:lang w:val="en-GB"/>
              </w:rPr>
            </w:pPr>
            <w:r w:rsidRPr="007379C1">
              <w:rPr>
                <w:rFonts w:cs="Arial"/>
                <w:sz w:val="18"/>
                <w:szCs w:val="18"/>
                <w:lang w:val="en-GB"/>
              </w:rPr>
              <w:t>Yes</w:t>
            </w:r>
          </w:p>
        </w:tc>
        <w:tc>
          <w:tcPr>
            <w:tcW w:w="1418" w:type="dxa"/>
          </w:tcPr>
          <w:p w14:paraId="1C9D4285" w14:textId="77777777" w:rsidR="00773F08" w:rsidRPr="007379C1" w:rsidRDefault="00773F08" w:rsidP="00101883">
            <w:pPr>
              <w:pStyle w:val="NoSpacing"/>
              <w:rPr>
                <w:rFonts w:cs="Arial"/>
                <w:sz w:val="18"/>
                <w:szCs w:val="18"/>
                <w:lang w:val="en-GB"/>
              </w:rPr>
            </w:pPr>
            <w:r w:rsidRPr="007379C1">
              <w:rPr>
                <w:rFonts w:cs="Arial"/>
                <w:sz w:val="18"/>
                <w:szCs w:val="18"/>
                <w:lang w:val="en-GB"/>
              </w:rPr>
              <w:t>Audit</w:t>
            </w:r>
          </w:p>
        </w:tc>
        <w:tc>
          <w:tcPr>
            <w:tcW w:w="2268" w:type="dxa"/>
          </w:tcPr>
          <w:p w14:paraId="580DA8D4" w14:textId="77777777" w:rsidR="00773F08" w:rsidRPr="007379C1" w:rsidRDefault="00773F08" w:rsidP="00101883">
            <w:pPr>
              <w:pStyle w:val="NoSpacing"/>
              <w:rPr>
                <w:rFonts w:cs="Arial"/>
                <w:sz w:val="18"/>
                <w:szCs w:val="18"/>
                <w:lang w:val="en-GB"/>
              </w:rPr>
            </w:pPr>
            <w:r w:rsidRPr="007379C1">
              <w:rPr>
                <w:rFonts w:cs="Arial"/>
                <w:sz w:val="18"/>
                <w:szCs w:val="18"/>
                <w:lang w:val="en-GB"/>
              </w:rPr>
              <w:t xml:space="preserve">2 </w:t>
            </w:r>
            <w:proofErr w:type="spellStart"/>
            <w:r w:rsidRPr="007379C1">
              <w:rPr>
                <w:rFonts w:cs="Arial"/>
                <w:sz w:val="18"/>
                <w:szCs w:val="18"/>
                <w:lang w:val="en-GB"/>
              </w:rPr>
              <w:t>yrs</w:t>
            </w:r>
            <w:proofErr w:type="spellEnd"/>
          </w:p>
        </w:tc>
        <w:tc>
          <w:tcPr>
            <w:tcW w:w="6804" w:type="dxa"/>
          </w:tcPr>
          <w:p w14:paraId="1F12B5EB" w14:textId="77777777" w:rsidR="00773F08" w:rsidRPr="007379C1" w:rsidRDefault="002F2F77" w:rsidP="002F2F77">
            <w:pPr>
              <w:pStyle w:val="NoSpacing"/>
              <w:rPr>
                <w:rFonts w:cs="Arial"/>
                <w:sz w:val="18"/>
                <w:szCs w:val="18"/>
                <w:lang w:val="en-GB"/>
              </w:rPr>
            </w:pPr>
            <w:r w:rsidRPr="007379C1">
              <w:rPr>
                <w:rFonts w:cs="Arial"/>
                <w:sz w:val="18"/>
                <w:szCs w:val="18"/>
                <w:lang w:val="en-GB"/>
              </w:rPr>
              <w:t>B</w:t>
            </w:r>
            <w:r w:rsidR="00773F08" w:rsidRPr="007379C1">
              <w:rPr>
                <w:rFonts w:cs="Arial"/>
                <w:sz w:val="18"/>
                <w:szCs w:val="18"/>
                <w:lang w:val="en-GB"/>
              </w:rPr>
              <w:t>est practice</w:t>
            </w:r>
          </w:p>
        </w:tc>
      </w:tr>
      <w:tr w:rsidR="00773F08" w:rsidRPr="00717450" w14:paraId="2788612B" w14:textId="77777777" w:rsidTr="00A129EF">
        <w:tc>
          <w:tcPr>
            <w:tcW w:w="1526" w:type="dxa"/>
          </w:tcPr>
          <w:p w14:paraId="5A5761D8" w14:textId="77777777" w:rsidR="00773F08" w:rsidRPr="00EB0137" w:rsidRDefault="00773F08" w:rsidP="00A129EF">
            <w:pPr>
              <w:rPr>
                <w:rFonts w:cs="Arial"/>
                <w:b/>
                <w:sz w:val="18"/>
                <w:szCs w:val="18"/>
                <w:lang w:val="en-GB"/>
              </w:rPr>
            </w:pPr>
            <w:r w:rsidRPr="00EB0137">
              <w:rPr>
                <w:rFonts w:cs="Arial"/>
                <w:b/>
                <w:sz w:val="18"/>
                <w:szCs w:val="18"/>
                <w:lang w:val="en-GB"/>
              </w:rPr>
              <w:t>Invoices and consent forms</w:t>
            </w:r>
          </w:p>
        </w:tc>
        <w:tc>
          <w:tcPr>
            <w:tcW w:w="2977" w:type="dxa"/>
          </w:tcPr>
          <w:p w14:paraId="65518EA2" w14:textId="77777777" w:rsidR="00773F08" w:rsidRPr="00EB0137" w:rsidRDefault="00773F08" w:rsidP="00A64ECE">
            <w:pPr>
              <w:pStyle w:val="NoSpacing"/>
              <w:rPr>
                <w:sz w:val="18"/>
                <w:szCs w:val="18"/>
                <w:lang w:val="en-GB"/>
              </w:rPr>
            </w:pPr>
            <w:r w:rsidRPr="00EB0137">
              <w:rPr>
                <w:sz w:val="18"/>
                <w:szCs w:val="18"/>
                <w:lang w:val="en-GB"/>
              </w:rPr>
              <w:t>All payment claims, invoices and patient consent forms relating to any advanced or enhanced service</w:t>
            </w:r>
          </w:p>
        </w:tc>
        <w:tc>
          <w:tcPr>
            <w:tcW w:w="850" w:type="dxa"/>
          </w:tcPr>
          <w:p w14:paraId="04D9BDAA" w14:textId="77777777" w:rsidR="00773F08" w:rsidRPr="00EB0137" w:rsidRDefault="00773F08" w:rsidP="00A64ECE">
            <w:pPr>
              <w:pStyle w:val="NoSpacing"/>
              <w:rPr>
                <w:sz w:val="18"/>
                <w:szCs w:val="18"/>
                <w:lang w:val="en-GB"/>
              </w:rPr>
            </w:pPr>
            <w:r w:rsidRPr="00EB0137">
              <w:rPr>
                <w:sz w:val="18"/>
                <w:szCs w:val="18"/>
                <w:lang w:val="en-GB"/>
              </w:rPr>
              <w:t xml:space="preserve">Yes </w:t>
            </w:r>
          </w:p>
        </w:tc>
        <w:tc>
          <w:tcPr>
            <w:tcW w:w="1418" w:type="dxa"/>
          </w:tcPr>
          <w:p w14:paraId="304DC9F2" w14:textId="77777777" w:rsidR="00773F08" w:rsidRPr="00EB0137" w:rsidRDefault="00773F08" w:rsidP="00A64ECE">
            <w:pPr>
              <w:pStyle w:val="NoSpacing"/>
              <w:rPr>
                <w:sz w:val="18"/>
                <w:szCs w:val="18"/>
                <w:lang w:val="en-GB"/>
              </w:rPr>
            </w:pPr>
            <w:r w:rsidRPr="00EB0137">
              <w:rPr>
                <w:sz w:val="18"/>
                <w:szCs w:val="18"/>
                <w:lang w:val="en-GB"/>
              </w:rPr>
              <w:t>Audit</w:t>
            </w:r>
          </w:p>
        </w:tc>
        <w:tc>
          <w:tcPr>
            <w:tcW w:w="2268" w:type="dxa"/>
          </w:tcPr>
          <w:p w14:paraId="334922AE" w14:textId="77777777" w:rsidR="00773F08" w:rsidRPr="00EB0137" w:rsidRDefault="00773F08" w:rsidP="00A64ECE">
            <w:pPr>
              <w:pStyle w:val="NoSpacing"/>
              <w:rPr>
                <w:sz w:val="18"/>
                <w:szCs w:val="18"/>
                <w:lang w:val="en-GB"/>
              </w:rPr>
            </w:pPr>
            <w:r w:rsidRPr="00EB0137">
              <w:rPr>
                <w:sz w:val="18"/>
                <w:szCs w:val="18"/>
                <w:lang w:val="en-GB"/>
              </w:rPr>
              <w:t xml:space="preserve">6 complete tax years   </w:t>
            </w:r>
          </w:p>
        </w:tc>
        <w:tc>
          <w:tcPr>
            <w:tcW w:w="6804" w:type="dxa"/>
          </w:tcPr>
          <w:p w14:paraId="17C437EB" w14:textId="77777777" w:rsidR="00773F08" w:rsidRPr="00EB0137" w:rsidRDefault="00773F08" w:rsidP="00A64ECE">
            <w:pPr>
              <w:pStyle w:val="NoSpacing"/>
              <w:rPr>
                <w:sz w:val="18"/>
                <w:szCs w:val="18"/>
                <w:lang w:val="en-GB"/>
              </w:rPr>
            </w:pPr>
            <w:r w:rsidRPr="00EB0137">
              <w:rPr>
                <w:sz w:val="18"/>
                <w:szCs w:val="18"/>
                <w:lang w:val="en-GB"/>
              </w:rPr>
              <w:t>VAT regulations 2005</w:t>
            </w:r>
            <w:r w:rsidR="00F7297C" w:rsidRPr="00EB0137">
              <w:rPr>
                <w:sz w:val="18"/>
                <w:szCs w:val="18"/>
                <w:lang w:val="en-GB"/>
              </w:rPr>
              <w:t xml:space="preserve"> [3</w:t>
            </w:r>
            <w:r w:rsidR="00B10E82">
              <w:rPr>
                <w:sz w:val="18"/>
                <w:szCs w:val="18"/>
                <w:lang w:val="en-GB"/>
              </w:rPr>
              <w:t>7</w:t>
            </w:r>
            <w:r w:rsidR="00F7297C" w:rsidRPr="00EB0137">
              <w:rPr>
                <w:sz w:val="18"/>
                <w:szCs w:val="18"/>
                <w:lang w:val="en-GB"/>
              </w:rPr>
              <w:t>]</w:t>
            </w:r>
            <w:r w:rsidRPr="00EB0137">
              <w:rPr>
                <w:sz w:val="18"/>
                <w:szCs w:val="18"/>
                <w:lang w:val="en-GB"/>
              </w:rPr>
              <w:t xml:space="preserve"> for invoices. Individual signed consent forms support the invoiced claim. </w:t>
            </w:r>
          </w:p>
          <w:p w14:paraId="5DA1E984" w14:textId="77777777" w:rsidR="00773F08" w:rsidRPr="00EB0137" w:rsidRDefault="00773F08" w:rsidP="00A64ECE">
            <w:pPr>
              <w:pStyle w:val="NoSpacing"/>
              <w:rPr>
                <w:sz w:val="18"/>
                <w:szCs w:val="18"/>
                <w:lang w:val="en-GB"/>
              </w:rPr>
            </w:pPr>
            <w:r w:rsidRPr="00EB0137">
              <w:rPr>
                <w:sz w:val="18"/>
                <w:szCs w:val="18"/>
                <w:lang w:val="en-GB"/>
              </w:rPr>
              <w:t>NOTE: Enhanced service consent forms represent consent at the point in time the service is provided and are not proof of ongoing consent.</w:t>
            </w:r>
          </w:p>
        </w:tc>
      </w:tr>
      <w:tr w:rsidR="00773F08" w:rsidRPr="00717450" w14:paraId="655E9AC6" w14:textId="77777777" w:rsidTr="003F57A6">
        <w:trPr>
          <w:trHeight w:val="134"/>
        </w:trPr>
        <w:tc>
          <w:tcPr>
            <w:tcW w:w="15843" w:type="dxa"/>
            <w:gridSpan w:val="6"/>
            <w:shd w:val="clear" w:color="auto" w:fill="D6E3BC"/>
          </w:tcPr>
          <w:p w14:paraId="36047DE5" w14:textId="77777777" w:rsidR="00773F08" w:rsidRPr="00EB0137" w:rsidRDefault="00773F08" w:rsidP="003F57A6">
            <w:pPr>
              <w:autoSpaceDE w:val="0"/>
              <w:autoSpaceDN w:val="0"/>
              <w:adjustRightInd w:val="0"/>
              <w:jc w:val="right"/>
              <w:rPr>
                <w:rFonts w:cs="Arial"/>
                <w:color w:val="000000"/>
                <w:sz w:val="10"/>
                <w:szCs w:val="10"/>
                <w:lang w:val="en-GB"/>
              </w:rPr>
            </w:pPr>
          </w:p>
        </w:tc>
      </w:tr>
      <w:tr w:rsidR="00773F08" w:rsidRPr="00717450" w14:paraId="10846C83" w14:textId="77777777" w:rsidTr="00E839DF">
        <w:tc>
          <w:tcPr>
            <w:tcW w:w="1526" w:type="dxa"/>
          </w:tcPr>
          <w:p w14:paraId="79647CF0" w14:textId="77777777" w:rsidR="00773F08" w:rsidRPr="00717450" w:rsidRDefault="00773F08" w:rsidP="00A129EF">
            <w:pPr>
              <w:pStyle w:val="21-Tabletext"/>
              <w:spacing w:line="240" w:lineRule="auto"/>
              <w:rPr>
                <w:rFonts w:ascii="Arial" w:hAnsi="Arial" w:cs="Arial"/>
                <w:b/>
                <w:sz w:val="18"/>
                <w:szCs w:val="18"/>
              </w:rPr>
            </w:pPr>
            <w:r w:rsidRPr="00717450">
              <w:rPr>
                <w:rFonts w:ascii="Arial" w:hAnsi="Arial" w:cs="Arial"/>
                <w:b/>
                <w:sz w:val="18"/>
                <w:szCs w:val="18"/>
              </w:rPr>
              <w:t>Other records</w:t>
            </w:r>
          </w:p>
        </w:tc>
        <w:tc>
          <w:tcPr>
            <w:tcW w:w="2977" w:type="dxa"/>
          </w:tcPr>
          <w:p w14:paraId="1F19E951" w14:textId="77777777" w:rsidR="00773F08" w:rsidRPr="00527517" w:rsidRDefault="00773F08" w:rsidP="00A129EF">
            <w:pPr>
              <w:pStyle w:val="21-Tabletext"/>
              <w:spacing w:line="240" w:lineRule="auto"/>
              <w:rPr>
                <w:rFonts w:ascii="Arial" w:hAnsi="Arial" w:cs="Arial"/>
                <w:sz w:val="18"/>
                <w:szCs w:val="18"/>
              </w:rPr>
            </w:pPr>
            <w:r w:rsidRPr="00527517">
              <w:rPr>
                <w:rFonts w:ascii="Arial" w:hAnsi="Arial" w:cs="Arial"/>
                <w:sz w:val="18"/>
                <w:szCs w:val="18"/>
              </w:rPr>
              <w:t xml:space="preserve">Any other records pertaining to individual patient care in community </w:t>
            </w:r>
            <w:r w:rsidR="002C25F3" w:rsidRPr="00527517">
              <w:rPr>
                <w:rFonts w:ascii="Arial" w:hAnsi="Arial" w:cs="Arial"/>
                <w:sz w:val="18"/>
                <w:szCs w:val="18"/>
              </w:rPr>
              <w:t>pharmacy</w:t>
            </w:r>
            <w:r w:rsidRPr="00527517">
              <w:rPr>
                <w:rFonts w:ascii="Arial" w:hAnsi="Arial" w:cs="Arial"/>
                <w:sz w:val="18"/>
                <w:szCs w:val="18"/>
              </w:rPr>
              <w:t xml:space="preserve"> not covered elsewhere in this document.</w:t>
            </w:r>
          </w:p>
        </w:tc>
        <w:tc>
          <w:tcPr>
            <w:tcW w:w="850" w:type="dxa"/>
          </w:tcPr>
          <w:p w14:paraId="40189215" w14:textId="77777777" w:rsidR="00773F08" w:rsidRPr="00EB0137" w:rsidRDefault="00773F08" w:rsidP="00A129EF">
            <w:pPr>
              <w:rPr>
                <w:rFonts w:cs="Arial"/>
                <w:sz w:val="18"/>
                <w:szCs w:val="18"/>
                <w:lang w:val="en-GB"/>
              </w:rPr>
            </w:pPr>
            <w:r w:rsidRPr="00EB0137">
              <w:rPr>
                <w:rFonts w:cs="Arial"/>
                <w:sz w:val="18"/>
                <w:szCs w:val="18"/>
                <w:lang w:val="en-GB"/>
              </w:rPr>
              <w:t>Yes</w:t>
            </w:r>
          </w:p>
        </w:tc>
        <w:tc>
          <w:tcPr>
            <w:tcW w:w="1418" w:type="dxa"/>
          </w:tcPr>
          <w:p w14:paraId="09A8F850" w14:textId="77777777" w:rsidR="00773F08" w:rsidRPr="00EB0137" w:rsidRDefault="00773F08" w:rsidP="00A129EF">
            <w:pPr>
              <w:rPr>
                <w:rFonts w:cs="Arial"/>
                <w:sz w:val="18"/>
                <w:szCs w:val="18"/>
                <w:lang w:val="en-GB"/>
              </w:rPr>
            </w:pPr>
            <w:r w:rsidRPr="00EB0137">
              <w:rPr>
                <w:rFonts w:cs="Arial"/>
                <w:sz w:val="18"/>
                <w:szCs w:val="18"/>
                <w:lang w:val="en-GB"/>
              </w:rPr>
              <w:t>Audit</w:t>
            </w:r>
          </w:p>
        </w:tc>
        <w:tc>
          <w:tcPr>
            <w:tcW w:w="2268" w:type="dxa"/>
          </w:tcPr>
          <w:p w14:paraId="324ACFE2" w14:textId="77777777" w:rsidR="00773F08" w:rsidRPr="00527517" w:rsidRDefault="00773F08" w:rsidP="00A129EF">
            <w:pPr>
              <w:pStyle w:val="21-Tabletext"/>
              <w:spacing w:line="240" w:lineRule="auto"/>
              <w:rPr>
                <w:rFonts w:ascii="Arial" w:hAnsi="Arial" w:cs="Arial"/>
                <w:sz w:val="18"/>
                <w:szCs w:val="18"/>
              </w:rPr>
            </w:pPr>
            <w:r w:rsidRPr="00717450">
              <w:rPr>
                <w:rFonts w:ascii="Arial" w:hAnsi="Arial" w:cs="Arial"/>
                <w:sz w:val="18"/>
                <w:szCs w:val="18"/>
              </w:rPr>
              <w:t>2</w:t>
            </w:r>
            <w:r w:rsidRPr="00527517">
              <w:rPr>
                <w:rFonts w:ascii="Arial" w:hAnsi="Arial" w:cs="Arial"/>
                <w:sz w:val="18"/>
                <w:szCs w:val="18"/>
              </w:rPr>
              <w:t>yrs</w:t>
            </w:r>
          </w:p>
        </w:tc>
        <w:tc>
          <w:tcPr>
            <w:tcW w:w="6804" w:type="dxa"/>
          </w:tcPr>
          <w:p w14:paraId="7B15DB21" w14:textId="77777777" w:rsidR="00773F08" w:rsidRPr="00EB0137" w:rsidRDefault="00773F08" w:rsidP="00D8580D">
            <w:pPr>
              <w:rPr>
                <w:rFonts w:cs="Arial"/>
                <w:sz w:val="18"/>
                <w:szCs w:val="18"/>
                <w:lang w:val="en-GB"/>
              </w:rPr>
            </w:pPr>
            <w:r w:rsidRPr="00EB0137">
              <w:rPr>
                <w:rFonts w:cs="Arial"/>
                <w:sz w:val="18"/>
                <w:szCs w:val="18"/>
                <w:lang w:val="en-GB"/>
              </w:rPr>
              <w:t xml:space="preserve">Best practice. </w:t>
            </w:r>
            <w:r w:rsidRPr="00EB0137">
              <w:rPr>
                <w:sz w:val="18"/>
                <w:szCs w:val="18"/>
                <w:lang w:val="en-GB"/>
              </w:rPr>
              <w:t>This recommendation only applies for paper records</w:t>
            </w:r>
            <w:r w:rsidR="00FC3A8C" w:rsidRPr="00EB0137">
              <w:rPr>
                <w:sz w:val="18"/>
                <w:szCs w:val="18"/>
                <w:lang w:val="en-GB"/>
              </w:rPr>
              <w:t>.</w:t>
            </w:r>
            <w:r w:rsidRPr="00EB0137">
              <w:rPr>
                <w:sz w:val="18"/>
                <w:szCs w:val="18"/>
                <w:lang w:val="en-GB"/>
              </w:rPr>
              <w:t xml:space="preserve"> </w:t>
            </w:r>
            <w:r w:rsidR="00FC3A8C" w:rsidRPr="00EB0137">
              <w:rPr>
                <w:sz w:val="18"/>
                <w:szCs w:val="18"/>
                <w:lang w:val="en-GB"/>
              </w:rPr>
              <w:t>I</w:t>
            </w:r>
            <w:r w:rsidRPr="00EB0137">
              <w:rPr>
                <w:sz w:val="18"/>
                <w:szCs w:val="18"/>
                <w:lang w:val="en-GB"/>
              </w:rPr>
              <w:t xml:space="preserve">t is accepted that, where appropriate, records relating to patient care </w:t>
            </w:r>
            <w:r w:rsidR="00FC3A8C" w:rsidRPr="00EB0137">
              <w:rPr>
                <w:sz w:val="18"/>
                <w:szCs w:val="18"/>
                <w:lang w:val="en-GB"/>
              </w:rPr>
              <w:t>(</w:t>
            </w:r>
            <w:r w:rsidRPr="00EB0137">
              <w:rPr>
                <w:sz w:val="18"/>
                <w:szCs w:val="18"/>
                <w:lang w:val="en-GB"/>
              </w:rPr>
              <w:t xml:space="preserve">e.g. </w:t>
            </w:r>
            <w:r w:rsidR="005C24B0" w:rsidRPr="00EB0137">
              <w:rPr>
                <w:sz w:val="18"/>
                <w:szCs w:val="18"/>
                <w:lang w:val="en-GB"/>
              </w:rPr>
              <w:t>self-care</w:t>
            </w:r>
            <w:r w:rsidRPr="00EB0137">
              <w:rPr>
                <w:sz w:val="18"/>
                <w:szCs w:val="18"/>
                <w:lang w:val="en-GB"/>
              </w:rPr>
              <w:t>, signposting, telephone queries</w:t>
            </w:r>
            <w:r w:rsidR="00FC3A8C" w:rsidRPr="00EB0137">
              <w:rPr>
                <w:sz w:val="18"/>
                <w:szCs w:val="18"/>
                <w:lang w:val="en-GB"/>
              </w:rPr>
              <w:t>)</w:t>
            </w:r>
            <w:r w:rsidRPr="00EB0137">
              <w:rPr>
                <w:sz w:val="18"/>
                <w:szCs w:val="18"/>
                <w:lang w:val="en-GB"/>
              </w:rPr>
              <w:t xml:space="preserve"> should be entered on the PMR, either directly or transferred from paper records.</w:t>
            </w:r>
            <w:r w:rsidRPr="00EB0137">
              <w:rPr>
                <w:rFonts w:cs="Arial"/>
                <w:sz w:val="18"/>
                <w:szCs w:val="18"/>
                <w:lang w:val="en-GB"/>
              </w:rPr>
              <w:t xml:space="preserve"> </w:t>
            </w:r>
            <w:r w:rsidRPr="00EB0137">
              <w:rPr>
                <w:sz w:val="18"/>
                <w:szCs w:val="18"/>
                <w:lang w:val="en-GB"/>
              </w:rPr>
              <w:t>Entries made on the PMR should be kept permanently.</w:t>
            </w:r>
          </w:p>
        </w:tc>
      </w:tr>
      <w:tr w:rsidR="00121686" w:rsidRPr="00717450" w14:paraId="15E6DF66" w14:textId="77777777" w:rsidTr="00AF6007">
        <w:tc>
          <w:tcPr>
            <w:tcW w:w="15843" w:type="dxa"/>
            <w:gridSpan w:val="6"/>
          </w:tcPr>
          <w:p w14:paraId="4343AA3E" w14:textId="77777777" w:rsidR="00121686" w:rsidRPr="00EB0137" w:rsidRDefault="00121686" w:rsidP="00D8580D">
            <w:pPr>
              <w:rPr>
                <w:rFonts w:cs="Arial"/>
                <w:sz w:val="18"/>
                <w:szCs w:val="18"/>
                <w:lang w:val="en-GB"/>
              </w:rPr>
            </w:pPr>
          </w:p>
        </w:tc>
      </w:tr>
      <w:tr w:rsidR="00773F08" w:rsidRPr="00717450" w14:paraId="185B36CE" w14:textId="77777777" w:rsidTr="00BF2370">
        <w:tblPrEx>
          <w:tblLook w:val="0000" w:firstRow="0" w:lastRow="0" w:firstColumn="0" w:lastColumn="0" w:noHBand="0" w:noVBand="0"/>
        </w:tblPrEx>
        <w:trPr>
          <w:trHeight w:val="233"/>
        </w:trPr>
        <w:tc>
          <w:tcPr>
            <w:tcW w:w="15843" w:type="dxa"/>
            <w:gridSpan w:val="6"/>
          </w:tcPr>
          <w:p w14:paraId="5514FB7C" w14:textId="77777777" w:rsidR="00121686" w:rsidRPr="00EB0137" w:rsidRDefault="00121686" w:rsidP="00BC5F32">
            <w:pPr>
              <w:autoSpaceDE w:val="0"/>
              <w:autoSpaceDN w:val="0"/>
              <w:adjustRightInd w:val="0"/>
              <w:rPr>
                <w:rFonts w:cs="Arial"/>
                <w:b/>
                <w:color w:val="000000"/>
                <w:sz w:val="18"/>
                <w:szCs w:val="18"/>
                <w:u w:val="single"/>
                <w:lang w:val="en-GB"/>
              </w:rPr>
            </w:pPr>
            <w:r w:rsidRPr="00EB0137">
              <w:rPr>
                <w:rFonts w:cs="Arial"/>
                <w:b/>
                <w:color w:val="000000"/>
                <w:sz w:val="18"/>
                <w:szCs w:val="18"/>
                <w:u w:val="single"/>
                <w:lang w:val="en-GB"/>
              </w:rPr>
              <w:t>KEY</w:t>
            </w:r>
          </w:p>
          <w:p w14:paraId="21009D10" w14:textId="77777777" w:rsidR="00773F08" w:rsidRPr="00EB0137" w:rsidRDefault="00773F08" w:rsidP="00BC5F32">
            <w:pPr>
              <w:autoSpaceDE w:val="0"/>
              <w:autoSpaceDN w:val="0"/>
              <w:adjustRightInd w:val="0"/>
              <w:rPr>
                <w:rFonts w:cs="Arial"/>
                <w:b/>
                <w:color w:val="000000"/>
                <w:sz w:val="18"/>
                <w:szCs w:val="18"/>
                <w:lang w:val="en-GB"/>
              </w:rPr>
            </w:pPr>
            <w:r w:rsidRPr="00EB0137">
              <w:rPr>
                <w:rFonts w:cs="Arial"/>
                <w:b/>
                <w:color w:val="000000"/>
                <w:sz w:val="18"/>
                <w:szCs w:val="18"/>
                <w:lang w:val="en-GB"/>
              </w:rPr>
              <w:t>GMP = good manufacturing practice; GDP = good distribution practice; GCP = good clinical practice; MR = medicines reconciliation; MUR = medicines use review</w:t>
            </w:r>
          </w:p>
          <w:p w14:paraId="2F964090" w14:textId="77777777" w:rsidR="00773F08" w:rsidRPr="00EB0137" w:rsidRDefault="00773F08" w:rsidP="00BC5F32">
            <w:pPr>
              <w:autoSpaceDE w:val="0"/>
              <w:autoSpaceDN w:val="0"/>
              <w:adjustRightInd w:val="0"/>
              <w:rPr>
                <w:rFonts w:cs="Arial"/>
                <w:b/>
                <w:color w:val="000000"/>
                <w:sz w:val="18"/>
                <w:szCs w:val="18"/>
                <w:lang w:val="en-GB"/>
              </w:rPr>
            </w:pPr>
            <w:r w:rsidRPr="00EB0137">
              <w:rPr>
                <w:rFonts w:cs="Arial"/>
                <w:b/>
                <w:color w:val="000000"/>
                <w:sz w:val="18"/>
                <w:szCs w:val="18"/>
                <w:lang w:val="en-GB"/>
              </w:rPr>
              <w:t xml:space="preserve">Where GMP is given as the reason for keeping the record, this would be legally enforceable for all unlicensed medicines and for any manufacturing of medicines under an MHRA licence. Any reason for keeping other than ‘legal’ can be regarded as best practice. </w:t>
            </w:r>
          </w:p>
          <w:p w14:paraId="32378E4F" w14:textId="77777777" w:rsidR="00773F08" w:rsidRPr="00EB0137" w:rsidRDefault="00773F08" w:rsidP="00BC5F32">
            <w:pPr>
              <w:autoSpaceDE w:val="0"/>
              <w:autoSpaceDN w:val="0"/>
              <w:adjustRightInd w:val="0"/>
              <w:rPr>
                <w:rFonts w:cs="Arial"/>
                <w:b/>
                <w:color w:val="000000"/>
                <w:sz w:val="18"/>
                <w:szCs w:val="18"/>
                <w:lang w:val="en-GB"/>
              </w:rPr>
            </w:pPr>
          </w:p>
        </w:tc>
      </w:tr>
    </w:tbl>
    <w:p w14:paraId="7E5248F6" w14:textId="77777777" w:rsidR="00D531BD" w:rsidRPr="00EB0137" w:rsidRDefault="00D531BD">
      <w:pPr>
        <w:rPr>
          <w:lang w:val="en-G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317"/>
      </w:tblGrid>
      <w:tr w:rsidR="00773F08" w:rsidRPr="00717450" w14:paraId="77D9224C" w14:textId="77777777" w:rsidTr="00BF2370">
        <w:trPr>
          <w:trHeight w:val="233"/>
        </w:trPr>
        <w:tc>
          <w:tcPr>
            <w:tcW w:w="1526" w:type="dxa"/>
          </w:tcPr>
          <w:p w14:paraId="35C5F430"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t>Note 1</w:t>
            </w:r>
          </w:p>
        </w:tc>
        <w:tc>
          <w:tcPr>
            <w:tcW w:w="14317" w:type="dxa"/>
          </w:tcPr>
          <w:p w14:paraId="0635A1CB"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t xml:space="preserve">The sponsor of the trial is responsible under current legislation for keeping trial records. All clinical trial records should be retained for a longer (up to 15 years) if required by the applicable regulatory requirement(s) or if needed by the Sponsor as per Annex 1 to Directive 2001/83/EC and GCP requirements </w:t>
            </w:r>
            <w:r w:rsidR="003B54B0" w:rsidRPr="00EB0137">
              <w:rPr>
                <w:rFonts w:cs="Arial"/>
                <w:color w:val="000000"/>
                <w:sz w:val="18"/>
                <w:szCs w:val="18"/>
                <w:lang w:val="en-GB"/>
              </w:rPr>
              <w:t>EMA/CHMP/ICH/135/1995</w:t>
            </w:r>
            <w:r w:rsidRPr="00EB0137">
              <w:rPr>
                <w:rFonts w:cs="Arial"/>
                <w:color w:val="000000"/>
                <w:sz w:val="18"/>
                <w:szCs w:val="18"/>
                <w:lang w:val="en-GB"/>
              </w:rPr>
              <w:t>.</w:t>
            </w:r>
          </w:p>
          <w:p w14:paraId="528C9FBE" w14:textId="77777777" w:rsidR="00CB7904" w:rsidRPr="00EB0137" w:rsidRDefault="00CB7904" w:rsidP="00BC5F32">
            <w:pPr>
              <w:autoSpaceDE w:val="0"/>
              <w:autoSpaceDN w:val="0"/>
              <w:adjustRightInd w:val="0"/>
              <w:rPr>
                <w:rFonts w:cs="Arial"/>
                <w:color w:val="000000"/>
                <w:sz w:val="18"/>
                <w:szCs w:val="18"/>
                <w:lang w:val="en-GB"/>
              </w:rPr>
            </w:pPr>
            <w:r w:rsidRPr="00EB0137">
              <w:rPr>
                <w:rFonts w:cs="Arial"/>
                <w:color w:val="000000"/>
                <w:sz w:val="18"/>
                <w:szCs w:val="18"/>
                <w:lang w:val="en-GB"/>
              </w:rPr>
              <w:t>Note: The provisions of Directive 2001/83/EC are brought into UK law by the Human Medicines Regulations 2012.The HMR 2012 do not, however, reproduce the detail of the 2001 directive, so the original directive text should be referred to.</w:t>
            </w:r>
          </w:p>
        </w:tc>
      </w:tr>
      <w:tr w:rsidR="00773F08" w:rsidRPr="00717450" w14:paraId="7EC6BA60" w14:textId="77777777" w:rsidTr="00BF2370">
        <w:trPr>
          <w:trHeight w:val="233"/>
        </w:trPr>
        <w:tc>
          <w:tcPr>
            <w:tcW w:w="1526" w:type="dxa"/>
          </w:tcPr>
          <w:p w14:paraId="6005BB7D"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lastRenderedPageBreak/>
              <w:t>Note 2</w:t>
            </w:r>
          </w:p>
        </w:tc>
        <w:tc>
          <w:tcPr>
            <w:tcW w:w="14317" w:type="dxa"/>
          </w:tcPr>
          <w:p w14:paraId="56F68A3E"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t xml:space="preserve">Once electronic CD registers are in widespread use, the Government intends to require anyone required to keep secure copies of a CD register for up to 11 years. </w:t>
            </w:r>
          </w:p>
          <w:p w14:paraId="4B225293"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t>(Department of Health. Safer management of CDs: Changes to the record keeping requirements, guidance for England only. Last revised February 2008)</w:t>
            </w:r>
          </w:p>
        </w:tc>
      </w:tr>
      <w:tr w:rsidR="00773F08" w:rsidRPr="00717450" w14:paraId="2C284CC5" w14:textId="77777777" w:rsidTr="00BF2370">
        <w:trPr>
          <w:trHeight w:val="233"/>
        </w:trPr>
        <w:tc>
          <w:tcPr>
            <w:tcW w:w="1526" w:type="dxa"/>
          </w:tcPr>
          <w:p w14:paraId="28E8E113"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t>Note 3</w:t>
            </w:r>
          </w:p>
        </w:tc>
        <w:tc>
          <w:tcPr>
            <w:tcW w:w="14317" w:type="dxa"/>
          </w:tcPr>
          <w:p w14:paraId="090F5479"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t>Every requisition, order or private prescription on which a CD is supplied must be preserved by the pharmacy department for a minimum of 2 years from the date on which the last delivery under it was made. Although the mandatory period for keeping requisitions is 2 years, health care organizations may wish to store them for longer periods, as cases often come to court at a much later date.  Future regulations may increase the period of time for the storage of records. (Department of Health/RPSGB, Safer management of controlled drugs – a guide to good practice in secondary care. (England) Oct 2007)</w:t>
            </w:r>
          </w:p>
        </w:tc>
      </w:tr>
      <w:tr w:rsidR="00773F08" w:rsidRPr="00717450" w14:paraId="75F1C07F" w14:textId="77777777" w:rsidTr="00BF2370">
        <w:trPr>
          <w:trHeight w:val="233"/>
        </w:trPr>
        <w:tc>
          <w:tcPr>
            <w:tcW w:w="1526" w:type="dxa"/>
          </w:tcPr>
          <w:p w14:paraId="2115FEDB" w14:textId="77777777" w:rsidR="00773F08" w:rsidRPr="00EB0137" w:rsidRDefault="00773F08" w:rsidP="00BC5F32">
            <w:pPr>
              <w:autoSpaceDE w:val="0"/>
              <w:autoSpaceDN w:val="0"/>
              <w:adjustRightInd w:val="0"/>
              <w:rPr>
                <w:rFonts w:cs="Arial"/>
                <w:color w:val="000000"/>
                <w:sz w:val="18"/>
                <w:szCs w:val="18"/>
                <w:lang w:val="en-GB"/>
              </w:rPr>
            </w:pPr>
            <w:r w:rsidRPr="00EB0137">
              <w:rPr>
                <w:rFonts w:cs="Arial"/>
                <w:color w:val="000000"/>
                <w:sz w:val="18"/>
                <w:szCs w:val="18"/>
                <w:lang w:val="en-GB"/>
              </w:rPr>
              <w:t>Note 4</w:t>
            </w:r>
          </w:p>
        </w:tc>
        <w:tc>
          <w:tcPr>
            <w:tcW w:w="14317" w:type="dxa"/>
          </w:tcPr>
          <w:p w14:paraId="63DED081" w14:textId="77777777" w:rsidR="00873198" w:rsidRPr="00EB0137" w:rsidRDefault="00873198" w:rsidP="00FA2C1D">
            <w:pPr>
              <w:autoSpaceDE w:val="0"/>
              <w:autoSpaceDN w:val="0"/>
              <w:adjustRightInd w:val="0"/>
              <w:rPr>
                <w:rFonts w:cs="Arial"/>
                <w:color w:val="000000"/>
                <w:sz w:val="18"/>
                <w:szCs w:val="18"/>
                <w:lang w:val="en-GB"/>
              </w:rPr>
            </w:pPr>
            <w:r w:rsidRPr="00EB0137">
              <w:rPr>
                <w:rFonts w:cs="Arial"/>
                <w:color w:val="000000"/>
                <w:sz w:val="18"/>
                <w:szCs w:val="18"/>
                <w:lang w:val="en-GB"/>
              </w:rPr>
              <w:t xml:space="preserve">The 6-tax-years limit relates to disputes over simple contract (Limitation Act 1980). </w:t>
            </w:r>
            <w:r w:rsidR="00D31D05" w:rsidRPr="00D31D05">
              <w:rPr>
                <w:rFonts w:cs="Arial"/>
                <w:color w:val="000000"/>
                <w:sz w:val="18"/>
                <w:szCs w:val="18"/>
              </w:rPr>
              <w:t>Manufacturers, and sometimes others involved in a product’s supply chain, are liable for their products under the Consumer Protection Act 1987.</w:t>
            </w:r>
            <w:r w:rsidR="00386583">
              <w:rPr>
                <w:rFonts w:cs="Arial"/>
                <w:color w:val="000000"/>
                <w:sz w:val="18"/>
                <w:szCs w:val="18"/>
              </w:rPr>
              <w:t xml:space="preserve"> Therefore, it is recommended to keep delivery notes or invoices for 11 years as product liability records – see note 6.</w:t>
            </w:r>
          </w:p>
        </w:tc>
      </w:tr>
      <w:tr w:rsidR="00773F08" w:rsidRPr="00717450" w14:paraId="3A8C704A" w14:textId="77777777" w:rsidTr="00BF2370">
        <w:trPr>
          <w:trHeight w:val="233"/>
        </w:trPr>
        <w:tc>
          <w:tcPr>
            <w:tcW w:w="1526" w:type="dxa"/>
          </w:tcPr>
          <w:p w14:paraId="5672CDF5" w14:textId="77777777" w:rsidR="00773F08" w:rsidRPr="00EB0137" w:rsidRDefault="00773F08" w:rsidP="00BC5F32">
            <w:pPr>
              <w:autoSpaceDE w:val="0"/>
              <w:autoSpaceDN w:val="0"/>
              <w:adjustRightInd w:val="0"/>
              <w:rPr>
                <w:rFonts w:cs="Arial"/>
                <w:sz w:val="18"/>
                <w:szCs w:val="18"/>
                <w:lang w:val="en-GB"/>
              </w:rPr>
            </w:pPr>
            <w:r w:rsidRPr="00EB0137">
              <w:rPr>
                <w:rFonts w:cs="Arial"/>
                <w:sz w:val="18"/>
                <w:szCs w:val="18"/>
                <w:lang w:val="en-GB"/>
              </w:rPr>
              <w:t>Note 5</w:t>
            </w:r>
          </w:p>
        </w:tc>
        <w:tc>
          <w:tcPr>
            <w:tcW w:w="14317" w:type="dxa"/>
          </w:tcPr>
          <w:p w14:paraId="0D5419BB" w14:textId="77777777" w:rsidR="00773F08" w:rsidRPr="00EB0137" w:rsidRDefault="00773F08" w:rsidP="00BC5F32">
            <w:pPr>
              <w:autoSpaceDE w:val="0"/>
              <w:autoSpaceDN w:val="0"/>
              <w:adjustRightInd w:val="0"/>
              <w:rPr>
                <w:rFonts w:cs="Arial"/>
                <w:sz w:val="18"/>
                <w:szCs w:val="18"/>
                <w:lang w:val="en-GB"/>
              </w:rPr>
            </w:pPr>
            <w:r w:rsidRPr="00EB0137">
              <w:rPr>
                <w:rFonts w:cs="Arial"/>
                <w:sz w:val="18"/>
                <w:szCs w:val="18"/>
                <w:lang w:val="en-GB"/>
              </w:rPr>
              <w:t xml:space="preserve">Where the electronic system has the capacity to destroy records in line with the retention schedule, and where a metadata stub can remain demonstrating that a record has been destroyed, then the Records Management Code should be followed in the same way for electronic records as for paper records with a log being kept of the records destroyed. If the system does not have this capacity, then once the records have reached the end of their retention periods they should be inaccessible to users of the system and upon decommissioning, the system (along with audit trails) should be retained for the retention period of the last entry related to the schedule. </w:t>
            </w:r>
          </w:p>
          <w:p w14:paraId="6E6BD9B9" w14:textId="77777777" w:rsidR="00773F08" w:rsidRPr="00EB0137" w:rsidRDefault="00773F08" w:rsidP="00BC5F32">
            <w:pPr>
              <w:autoSpaceDE w:val="0"/>
              <w:autoSpaceDN w:val="0"/>
              <w:adjustRightInd w:val="0"/>
              <w:rPr>
                <w:rFonts w:cs="Arial"/>
                <w:sz w:val="18"/>
                <w:szCs w:val="18"/>
                <w:lang w:val="en-GB"/>
              </w:rPr>
            </w:pPr>
            <w:r w:rsidRPr="00EB0137">
              <w:rPr>
                <w:rFonts w:cs="Arial"/>
                <w:sz w:val="18"/>
                <w:szCs w:val="18"/>
                <w:lang w:val="en-GB"/>
              </w:rPr>
              <w:t>(Records Management Code of Practice for Health &amp; Social Care, Jul 2016)</w:t>
            </w:r>
          </w:p>
        </w:tc>
      </w:tr>
      <w:tr w:rsidR="00773F08" w:rsidRPr="00717450" w14:paraId="12240DE6" w14:textId="77777777" w:rsidTr="00BF2370">
        <w:trPr>
          <w:trHeight w:val="438"/>
        </w:trPr>
        <w:tc>
          <w:tcPr>
            <w:tcW w:w="1526" w:type="dxa"/>
          </w:tcPr>
          <w:p w14:paraId="38BC97E2" w14:textId="77777777" w:rsidR="00773F08" w:rsidRPr="00EB0137" w:rsidRDefault="00773F08" w:rsidP="00A64ECE">
            <w:pPr>
              <w:pStyle w:val="NoSpacing"/>
              <w:rPr>
                <w:sz w:val="18"/>
                <w:szCs w:val="18"/>
                <w:lang w:val="en-GB"/>
              </w:rPr>
            </w:pPr>
            <w:r w:rsidRPr="00EB0137">
              <w:rPr>
                <w:sz w:val="18"/>
                <w:szCs w:val="18"/>
                <w:lang w:val="en-GB"/>
              </w:rPr>
              <w:t>Note 6</w:t>
            </w:r>
          </w:p>
        </w:tc>
        <w:tc>
          <w:tcPr>
            <w:tcW w:w="14317" w:type="dxa"/>
          </w:tcPr>
          <w:p w14:paraId="361B7A24" w14:textId="77777777" w:rsidR="00773F08" w:rsidRPr="00EB0137" w:rsidRDefault="00773F08" w:rsidP="00BF2DEA">
            <w:pPr>
              <w:rPr>
                <w:sz w:val="18"/>
                <w:szCs w:val="18"/>
                <w:lang w:val="en-GB"/>
              </w:rPr>
            </w:pPr>
            <w:r w:rsidRPr="00EB0137">
              <w:rPr>
                <w:sz w:val="18"/>
                <w:szCs w:val="18"/>
                <w:lang w:val="en-GB"/>
              </w:rPr>
              <w:t xml:space="preserve">Consumer Protection Act </w:t>
            </w:r>
            <w:r w:rsidR="004D005E" w:rsidRPr="00EB0137">
              <w:rPr>
                <w:sz w:val="18"/>
                <w:szCs w:val="18"/>
                <w:lang w:val="en-GB"/>
              </w:rPr>
              <w:t xml:space="preserve">(CPA) </w:t>
            </w:r>
            <w:r w:rsidRPr="00EB0137">
              <w:rPr>
                <w:sz w:val="18"/>
                <w:szCs w:val="18"/>
                <w:lang w:val="en-GB"/>
              </w:rPr>
              <w:t xml:space="preserve">1987 allows patients to claim </w:t>
            </w:r>
            <w:r w:rsidR="00FA2C1D" w:rsidRPr="00EB0137">
              <w:rPr>
                <w:sz w:val="18"/>
                <w:szCs w:val="18"/>
                <w:lang w:val="en-GB"/>
              </w:rPr>
              <w:t xml:space="preserve">for injury due to a defective product (medicine) </w:t>
            </w:r>
            <w:r w:rsidRPr="00EB0137">
              <w:rPr>
                <w:sz w:val="18"/>
                <w:szCs w:val="18"/>
                <w:lang w:val="en-GB"/>
              </w:rPr>
              <w:t>up to 10 years after a medicine has been administered</w:t>
            </w:r>
            <w:r w:rsidR="00D66A66" w:rsidRPr="00EB0137">
              <w:rPr>
                <w:sz w:val="18"/>
                <w:szCs w:val="18"/>
                <w:lang w:val="en-GB"/>
              </w:rPr>
              <w:t>.</w:t>
            </w:r>
          </w:p>
          <w:p w14:paraId="57298407" w14:textId="77777777" w:rsidR="00830DE1" w:rsidRPr="00EB0137" w:rsidRDefault="00FA2C1D" w:rsidP="00BF2DEA">
            <w:pPr>
              <w:rPr>
                <w:sz w:val="18"/>
                <w:szCs w:val="18"/>
                <w:lang w:val="en-GB"/>
              </w:rPr>
            </w:pPr>
            <w:r w:rsidRPr="00EB0137">
              <w:rPr>
                <w:sz w:val="18"/>
                <w:szCs w:val="18"/>
                <w:lang w:val="en-GB"/>
              </w:rPr>
              <w:t>Records of manufactured products (e.g. worksheets) can prove that the product was / was not defective. The prescription</w:t>
            </w:r>
            <w:r w:rsidR="00F97DEE" w:rsidRPr="00EB0137">
              <w:rPr>
                <w:sz w:val="18"/>
                <w:szCs w:val="18"/>
                <w:lang w:val="en-GB"/>
              </w:rPr>
              <w:t xml:space="preserve"> </w:t>
            </w:r>
            <w:r w:rsidRPr="00EB0137">
              <w:rPr>
                <w:sz w:val="18"/>
                <w:szCs w:val="18"/>
                <w:lang w:val="en-GB"/>
              </w:rPr>
              <w:t>/</w:t>
            </w:r>
            <w:r w:rsidR="00F97DEE" w:rsidRPr="00EB0137">
              <w:rPr>
                <w:sz w:val="18"/>
                <w:szCs w:val="18"/>
                <w:lang w:val="en-GB"/>
              </w:rPr>
              <w:t xml:space="preserve"> </w:t>
            </w:r>
            <w:r w:rsidRPr="00EB0137">
              <w:rPr>
                <w:sz w:val="18"/>
                <w:szCs w:val="18"/>
                <w:lang w:val="en-GB"/>
              </w:rPr>
              <w:t xml:space="preserve">other clinical records will only </w:t>
            </w:r>
            <w:r w:rsidR="00F97DEE" w:rsidRPr="00EB0137">
              <w:rPr>
                <w:sz w:val="18"/>
                <w:szCs w:val="18"/>
                <w:lang w:val="en-GB"/>
              </w:rPr>
              <w:t>indicate that the patient was prescribed / dispensed an item but will not give any indication how the product was made and from what ingredients. If the problem is a contaminated ingredient, it is possible to partially pass the responsibility to the supplier of the defective ingredient.</w:t>
            </w:r>
          </w:p>
          <w:p w14:paraId="6EBAEF49" w14:textId="77777777" w:rsidR="00D66A66" w:rsidRPr="00EB0137" w:rsidRDefault="00D66A66" w:rsidP="00BF2DEA">
            <w:pPr>
              <w:rPr>
                <w:sz w:val="18"/>
                <w:szCs w:val="18"/>
                <w:lang w:val="en-GB"/>
              </w:rPr>
            </w:pPr>
            <w:r w:rsidRPr="00EB0137">
              <w:rPr>
                <w:b/>
                <w:sz w:val="18"/>
                <w:szCs w:val="18"/>
                <w:lang w:val="en-GB"/>
              </w:rPr>
              <w:t>Adult patients</w:t>
            </w:r>
            <w:r w:rsidRPr="00EB0137">
              <w:rPr>
                <w:sz w:val="18"/>
                <w:szCs w:val="18"/>
                <w:lang w:val="en-GB"/>
              </w:rPr>
              <w:t xml:space="preserve"> (18 years and over)</w:t>
            </w:r>
          </w:p>
          <w:p w14:paraId="147AAF32" w14:textId="77777777" w:rsidR="00D66A66" w:rsidRPr="00EB0137" w:rsidRDefault="00D66A66" w:rsidP="00BF2DEA">
            <w:pPr>
              <w:rPr>
                <w:sz w:val="18"/>
                <w:szCs w:val="18"/>
                <w:lang w:val="en-GB"/>
              </w:rPr>
            </w:pPr>
            <w:r w:rsidRPr="00EB0137">
              <w:rPr>
                <w:sz w:val="18"/>
                <w:szCs w:val="18"/>
                <w:lang w:val="en-GB"/>
              </w:rPr>
              <w:t xml:space="preserve">Keep </w:t>
            </w:r>
            <w:r w:rsidR="00DC563B" w:rsidRPr="00EB0137">
              <w:rPr>
                <w:sz w:val="18"/>
                <w:szCs w:val="18"/>
                <w:lang w:val="en-GB"/>
              </w:rPr>
              <w:t xml:space="preserve">manufacturing </w:t>
            </w:r>
            <w:r w:rsidRPr="00EB0137">
              <w:rPr>
                <w:sz w:val="18"/>
                <w:szCs w:val="18"/>
                <w:lang w:val="en-GB"/>
              </w:rPr>
              <w:t xml:space="preserve">records for </w:t>
            </w:r>
            <w:r w:rsidRPr="00EB0137">
              <w:rPr>
                <w:sz w:val="18"/>
                <w:szCs w:val="18"/>
                <w:u w:val="single"/>
                <w:lang w:val="en-GB"/>
              </w:rPr>
              <w:t>11 years</w:t>
            </w:r>
            <w:r w:rsidRPr="00EB0137">
              <w:rPr>
                <w:sz w:val="18"/>
                <w:szCs w:val="18"/>
                <w:lang w:val="en-GB"/>
              </w:rPr>
              <w:t xml:space="preserve"> (10 years as part of CPA + 1 </w:t>
            </w:r>
            <w:r w:rsidR="00DC563B" w:rsidRPr="00EB0137">
              <w:rPr>
                <w:sz w:val="18"/>
                <w:szCs w:val="18"/>
                <w:lang w:val="en-GB"/>
              </w:rPr>
              <w:t xml:space="preserve">year best practice safety margin) </w:t>
            </w:r>
            <w:r w:rsidRPr="00EB0137">
              <w:rPr>
                <w:sz w:val="18"/>
                <w:szCs w:val="18"/>
                <w:lang w:val="en-GB"/>
              </w:rPr>
              <w:t xml:space="preserve"> </w:t>
            </w:r>
          </w:p>
          <w:p w14:paraId="419FC564" w14:textId="77777777" w:rsidR="00D66A66" w:rsidRPr="00EB0137" w:rsidRDefault="00355391" w:rsidP="00BF2DEA">
            <w:pPr>
              <w:rPr>
                <w:b/>
                <w:sz w:val="18"/>
                <w:szCs w:val="18"/>
                <w:lang w:val="en-GB"/>
              </w:rPr>
            </w:pPr>
            <w:r w:rsidRPr="00EB0137">
              <w:rPr>
                <w:b/>
                <w:sz w:val="18"/>
                <w:szCs w:val="18"/>
                <w:lang w:val="en-GB"/>
              </w:rPr>
              <w:t>Paediatric patients</w:t>
            </w:r>
          </w:p>
          <w:p w14:paraId="296457F5" w14:textId="77777777" w:rsidR="00CD4303" w:rsidRPr="00EB0137" w:rsidRDefault="00CD4303" w:rsidP="004D005E">
            <w:pPr>
              <w:rPr>
                <w:sz w:val="18"/>
                <w:szCs w:val="18"/>
                <w:lang w:val="en-GB"/>
              </w:rPr>
            </w:pPr>
            <w:r w:rsidRPr="00EB0137">
              <w:rPr>
                <w:sz w:val="18"/>
                <w:szCs w:val="18"/>
                <w:lang w:val="en-GB"/>
              </w:rPr>
              <w:t>If a child suffers from a medications, they’ve got:</w:t>
            </w:r>
          </w:p>
          <w:p w14:paraId="098F288D" w14:textId="77777777" w:rsidR="00CD4303" w:rsidRPr="00EB0137" w:rsidRDefault="00CD4303" w:rsidP="00B0601D">
            <w:pPr>
              <w:pStyle w:val="ListParagraph"/>
              <w:numPr>
                <w:ilvl w:val="0"/>
                <w:numId w:val="4"/>
              </w:numPr>
              <w:rPr>
                <w:sz w:val="18"/>
                <w:szCs w:val="18"/>
                <w:lang w:val="en-GB"/>
              </w:rPr>
            </w:pPr>
            <w:r w:rsidRPr="00EB0137">
              <w:rPr>
                <w:sz w:val="18"/>
                <w:szCs w:val="18"/>
                <w:lang w:val="en-GB"/>
              </w:rPr>
              <w:t>any time up to 3 years after their 18</w:t>
            </w:r>
            <w:r w:rsidRPr="00EB0137">
              <w:rPr>
                <w:sz w:val="18"/>
                <w:szCs w:val="18"/>
                <w:vertAlign w:val="superscript"/>
                <w:lang w:val="en-GB"/>
              </w:rPr>
              <w:t>th</w:t>
            </w:r>
            <w:r w:rsidRPr="00EB0137">
              <w:rPr>
                <w:sz w:val="18"/>
                <w:szCs w:val="18"/>
                <w:lang w:val="en-GB"/>
              </w:rPr>
              <w:t xml:space="preserve"> birthday to sue in negligence</w:t>
            </w:r>
            <w:r w:rsidR="00002A35" w:rsidRPr="00EB0137">
              <w:rPr>
                <w:sz w:val="18"/>
                <w:szCs w:val="18"/>
                <w:lang w:val="en-GB"/>
              </w:rPr>
              <w:t xml:space="preserve"> (up until they’re 21 years)</w:t>
            </w:r>
          </w:p>
          <w:p w14:paraId="541354D4" w14:textId="77777777" w:rsidR="00CD4303" w:rsidRPr="00EB0137" w:rsidRDefault="00CD4303" w:rsidP="00B0601D">
            <w:pPr>
              <w:pStyle w:val="ListParagraph"/>
              <w:numPr>
                <w:ilvl w:val="0"/>
                <w:numId w:val="4"/>
              </w:numPr>
              <w:rPr>
                <w:sz w:val="18"/>
                <w:szCs w:val="18"/>
                <w:lang w:val="en-GB"/>
              </w:rPr>
            </w:pPr>
            <w:r w:rsidRPr="00EB0137">
              <w:rPr>
                <w:sz w:val="18"/>
                <w:szCs w:val="18"/>
                <w:lang w:val="en-GB"/>
              </w:rPr>
              <w:t>10 years from taking the medicine to sue under CPA</w:t>
            </w:r>
          </w:p>
          <w:p w14:paraId="04AA3E48" w14:textId="77777777" w:rsidR="00DC563B" w:rsidRPr="00EB0137" w:rsidRDefault="00355391" w:rsidP="004D005E">
            <w:pPr>
              <w:rPr>
                <w:sz w:val="18"/>
                <w:szCs w:val="18"/>
                <w:lang w:val="en-GB"/>
              </w:rPr>
            </w:pPr>
            <w:proofErr w:type="spellStart"/>
            <w:r w:rsidRPr="00EB0137">
              <w:rPr>
                <w:sz w:val="18"/>
                <w:szCs w:val="18"/>
                <w:lang w:val="en-GB"/>
              </w:rPr>
              <w:t>RMCoP</w:t>
            </w:r>
            <w:proofErr w:type="spellEnd"/>
            <w:r w:rsidRPr="00EB0137">
              <w:rPr>
                <w:sz w:val="18"/>
                <w:szCs w:val="18"/>
                <w:lang w:val="en-GB"/>
              </w:rPr>
              <w:t xml:space="preserve"> 2016 states that records relating to children should be kept until the child’s 25</w:t>
            </w:r>
            <w:r w:rsidRPr="00EB0137">
              <w:rPr>
                <w:sz w:val="18"/>
                <w:szCs w:val="18"/>
                <w:vertAlign w:val="superscript"/>
                <w:lang w:val="en-GB"/>
              </w:rPr>
              <w:t>th</w:t>
            </w:r>
            <w:r w:rsidRPr="00EB0137">
              <w:rPr>
                <w:sz w:val="18"/>
                <w:szCs w:val="18"/>
                <w:lang w:val="en-GB"/>
              </w:rPr>
              <w:t xml:space="preserve"> birthday (26</w:t>
            </w:r>
            <w:r w:rsidRPr="00EB0137">
              <w:rPr>
                <w:sz w:val="18"/>
                <w:szCs w:val="18"/>
                <w:vertAlign w:val="superscript"/>
                <w:lang w:val="en-GB"/>
              </w:rPr>
              <w:t>th</w:t>
            </w:r>
            <w:r w:rsidRPr="00EB0137">
              <w:rPr>
                <w:sz w:val="18"/>
                <w:szCs w:val="18"/>
                <w:lang w:val="en-GB"/>
              </w:rPr>
              <w:t xml:space="preserve"> birthday if 17 years old at time of treatment), unless there are other factors which indicate the record should be kept for longer. </w:t>
            </w:r>
            <w:r w:rsidR="00E65C2C" w:rsidRPr="00EB0137">
              <w:rPr>
                <w:sz w:val="18"/>
                <w:szCs w:val="18"/>
                <w:lang w:val="en-GB"/>
              </w:rPr>
              <w:t xml:space="preserve">Therefore, in line with </w:t>
            </w:r>
            <w:proofErr w:type="spellStart"/>
            <w:r w:rsidR="00E65C2C" w:rsidRPr="00EB0137">
              <w:rPr>
                <w:sz w:val="18"/>
                <w:szCs w:val="18"/>
                <w:lang w:val="en-GB"/>
              </w:rPr>
              <w:t>R</w:t>
            </w:r>
            <w:r w:rsidR="00B0601D" w:rsidRPr="00EB0137">
              <w:rPr>
                <w:sz w:val="18"/>
                <w:szCs w:val="18"/>
                <w:lang w:val="en-GB"/>
              </w:rPr>
              <w:t>MCoP</w:t>
            </w:r>
            <w:proofErr w:type="spellEnd"/>
            <w:r w:rsidR="00B0601D" w:rsidRPr="00EB0137">
              <w:rPr>
                <w:sz w:val="18"/>
                <w:szCs w:val="18"/>
                <w:lang w:val="en-GB"/>
              </w:rPr>
              <w:t xml:space="preserve"> recommendation</w:t>
            </w:r>
            <w:r w:rsidR="00E65C2C" w:rsidRPr="00EB0137">
              <w:rPr>
                <w:sz w:val="18"/>
                <w:szCs w:val="18"/>
                <w:lang w:val="en-GB"/>
              </w:rPr>
              <w:t xml:space="preserve">, keep all paediatric </w:t>
            </w:r>
            <w:r w:rsidR="00B0601D" w:rsidRPr="00EB0137">
              <w:rPr>
                <w:sz w:val="18"/>
                <w:szCs w:val="18"/>
                <w:lang w:val="en-GB"/>
              </w:rPr>
              <w:t xml:space="preserve">manufacturing records for </w:t>
            </w:r>
            <w:r w:rsidR="00B0601D" w:rsidRPr="00EB0137">
              <w:rPr>
                <w:sz w:val="18"/>
                <w:szCs w:val="18"/>
                <w:u w:val="single"/>
                <w:lang w:val="en-GB"/>
              </w:rPr>
              <w:t>25 years</w:t>
            </w:r>
            <w:r w:rsidR="00B0601D" w:rsidRPr="00EB0137">
              <w:rPr>
                <w:sz w:val="18"/>
                <w:szCs w:val="18"/>
                <w:lang w:val="en-GB"/>
              </w:rPr>
              <w:t>.</w:t>
            </w:r>
          </w:p>
        </w:tc>
      </w:tr>
      <w:tr w:rsidR="00773F08" w:rsidRPr="00717450" w14:paraId="2E14C98B" w14:textId="77777777" w:rsidTr="00BF2370">
        <w:trPr>
          <w:trHeight w:val="498"/>
        </w:trPr>
        <w:tc>
          <w:tcPr>
            <w:tcW w:w="1526" w:type="dxa"/>
          </w:tcPr>
          <w:p w14:paraId="0C35FDCF" w14:textId="77777777" w:rsidR="00773F08" w:rsidRPr="00EB0137" w:rsidRDefault="00773F08" w:rsidP="00A64ECE">
            <w:pPr>
              <w:pStyle w:val="NoSpacing"/>
              <w:rPr>
                <w:sz w:val="18"/>
                <w:szCs w:val="18"/>
                <w:lang w:val="en-GB"/>
              </w:rPr>
            </w:pPr>
            <w:r w:rsidRPr="00EB0137">
              <w:rPr>
                <w:sz w:val="18"/>
                <w:szCs w:val="18"/>
                <w:lang w:val="en-GB"/>
              </w:rPr>
              <w:t>Note 7</w:t>
            </w:r>
          </w:p>
        </w:tc>
        <w:tc>
          <w:tcPr>
            <w:tcW w:w="14317" w:type="dxa"/>
          </w:tcPr>
          <w:p w14:paraId="0E56AC18" w14:textId="77777777" w:rsidR="00773F08" w:rsidRPr="00EB0137" w:rsidRDefault="00773F08" w:rsidP="007705A2">
            <w:pPr>
              <w:pStyle w:val="NoSpacing"/>
              <w:rPr>
                <w:sz w:val="18"/>
                <w:szCs w:val="18"/>
                <w:lang w:val="en-GB"/>
              </w:rPr>
            </w:pPr>
            <w:r w:rsidRPr="00EB0137">
              <w:rPr>
                <w:sz w:val="18"/>
                <w:szCs w:val="18"/>
                <w:lang w:val="en-GB"/>
              </w:rPr>
              <w:t>For locally negotiated services, if the minimum retention period stated in the contractual arrangement of the service level agreement (SLA) exceeds the recommendations of this document contractors must adhere to the SLA.</w:t>
            </w:r>
          </w:p>
        </w:tc>
      </w:tr>
      <w:tr w:rsidR="00773F08" w:rsidRPr="00717450" w14:paraId="0D8FD84E" w14:textId="77777777" w:rsidTr="00BF2370">
        <w:trPr>
          <w:trHeight w:val="498"/>
        </w:trPr>
        <w:tc>
          <w:tcPr>
            <w:tcW w:w="1526" w:type="dxa"/>
          </w:tcPr>
          <w:p w14:paraId="6E84B581" w14:textId="77777777" w:rsidR="00773F08" w:rsidRPr="00EB0137" w:rsidRDefault="00773F08" w:rsidP="00A64ECE">
            <w:pPr>
              <w:pStyle w:val="NoSpacing"/>
              <w:rPr>
                <w:sz w:val="18"/>
                <w:szCs w:val="18"/>
                <w:lang w:val="en-GB"/>
              </w:rPr>
            </w:pPr>
            <w:r w:rsidRPr="00EB0137">
              <w:rPr>
                <w:sz w:val="18"/>
                <w:szCs w:val="18"/>
                <w:lang w:val="en-GB"/>
              </w:rPr>
              <w:t>Note 8</w:t>
            </w:r>
          </w:p>
        </w:tc>
        <w:tc>
          <w:tcPr>
            <w:tcW w:w="14317" w:type="dxa"/>
          </w:tcPr>
          <w:p w14:paraId="74341829" w14:textId="77777777" w:rsidR="00773F08" w:rsidRPr="00EB0137" w:rsidRDefault="00773F08" w:rsidP="00CD6B4F">
            <w:pPr>
              <w:rPr>
                <w:sz w:val="18"/>
                <w:szCs w:val="18"/>
                <w:lang w:val="en-GB"/>
              </w:rPr>
            </w:pPr>
            <w:r w:rsidRPr="00EB0137">
              <w:rPr>
                <w:sz w:val="18"/>
                <w:szCs w:val="18"/>
                <w:lang w:val="en-GB"/>
              </w:rPr>
              <w:t xml:space="preserve">NHS England directly commissions healthcare in all residential Secure Environments (prisons, Immigration Removal Centres and Secure Training Centres). Prescriptions generated in these settings are therefore NHS prescriptions and not private prescriptions. The expectations for prescriptions and other record retention for these settings are in the main as for hospital settings. A wing or treatment room is considered equivalent to a hospital ward. </w:t>
            </w:r>
            <w:r w:rsidR="007511E3" w:rsidRPr="00EB0137">
              <w:rPr>
                <w:sz w:val="18"/>
                <w:szCs w:val="18"/>
                <w:lang w:val="en-GB"/>
              </w:rPr>
              <w:t>Health and justice (</w:t>
            </w:r>
            <w:r w:rsidR="00CD6B4F" w:rsidRPr="00EB0137">
              <w:rPr>
                <w:sz w:val="18"/>
                <w:szCs w:val="18"/>
                <w:lang w:val="en-GB"/>
              </w:rPr>
              <w:t>HJ</w:t>
            </w:r>
            <w:r w:rsidR="007511E3" w:rsidRPr="00EB0137">
              <w:rPr>
                <w:sz w:val="18"/>
                <w:szCs w:val="18"/>
                <w:lang w:val="en-GB"/>
              </w:rPr>
              <w:t>)</w:t>
            </w:r>
            <w:r w:rsidR="00CD6B4F" w:rsidRPr="00EB0137">
              <w:rPr>
                <w:sz w:val="18"/>
                <w:szCs w:val="18"/>
                <w:lang w:val="en-GB"/>
              </w:rPr>
              <w:t xml:space="preserve"> prescriptions are all now held on the HJIS EPR system and thus retention of the actual hand signed prescription can be reduced to 3 months (please also see the RPS Professional Standards for optimizing medicines for people in secure environments 2017). </w:t>
            </w:r>
            <w:r w:rsidRPr="00EB0137">
              <w:rPr>
                <w:sz w:val="18"/>
                <w:szCs w:val="18"/>
                <w:lang w:val="en-GB"/>
              </w:rPr>
              <w:t xml:space="preserve">The community pharmacy section of this document is </w:t>
            </w:r>
            <w:r w:rsidR="00CD6B4F" w:rsidRPr="00EB0137">
              <w:rPr>
                <w:sz w:val="18"/>
                <w:szCs w:val="18"/>
                <w:lang w:val="en-GB"/>
              </w:rPr>
              <w:t xml:space="preserve">also </w:t>
            </w:r>
            <w:r w:rsidRPr="00EB0137">
              <w:rPr>
                <w:sz w:val="18"/>
                <w:szCs w:val="18"/>
                <w:lang w:val="en-GB"/>
              </w:rPr>
              <w:t xml:space="preserve">relevant where </w:t>
            </w:r>
            <w:r w:rsidR="00CD6B4F" w:rsidRPr="00EB0137">
              <w:rPr>
                <w:sz w:val="18"/>
                <w:szCs w:val="18"/>
                <w:lang w:val="en-GB"/>
              </w:rPr>
              <w:t>dispensing takes place in-house and where a</w:t>
            </w:r>
            <w:r w:rsidRPr="00EB0137">
              <w:rPr>
                <w:sz w:val="18"/>
                <w:szCs w:val="18"/>
                <w:lang w:val="en-GB"/>
              </w:rPr>
              <w:t xml:space="preserve">dvanced services or additional enhanced services are </w:t>
            </w:r>
            <w:r w:rsidR="00CD6B4F" w:rsidRPr="00EB0137">
              <w:rPr>
                <w:sz w:val="18"/>
                <w:szCs w:val="18"/>
                <w:lang w:val="en-GB"/>
              </w:rPr>
              <w:t>delivered</w:t>
            </w:r>
            <w:r w:rsidRPr="00EB0137">
              <w:rPr>
                <w:sz w:val="18"/>
                <w:szCs w:val="18"/>
                <w:lang w:val="en-GB"/>
              </w:rPr>
              <w:t>.</w:t>
            </w:r>
          </w:p>
        </w:tc>
      </w:tr>
      <w:tr w:rsidR="00773F08" w:rsidRPr="00717450" w14:paraId="01857202" w14:textId="77777777" w:rsidTr="00BF2370">
        <w:trPr>
          <w:trHeight w:val="498"/>
        </w:trPr>
        <w:tc>
          <w:tcPr>
            <w:tcW w:w="1526" w:type="dxa"/>
          </w:tcPr>
          <w:p w14:paraId="6269E21B" w14:textId="77777777" w:rsidR="00773F08" w:rsidRPr="00EB0137" w:rsidRDefault="00773F08" w:rsidP="00A64ECE">
            <w:pPr>
              <w:pStyle w:val="NoSpacing"/>
              <w:rPr>
                <w:sz w:val="18"/>
                <w:szCs w:val="18"/>
                <w:lang w:val="en-GB"/>
              </w:rPr>
            </w:pPr>
            <w:r w:rsidRPr="00EB0137">
              <w:rPr>
                <w:sz w:val="18"/>
                <w:szCs w:val="18"/>
                <w:lang w:val="en-GB"/>
              </w:rPr>
              <w:t>Note 9</w:t>
            </w:r>
          </w:p>
        </w:tc>
        <w:tc>
          <w:tcPr>
            <w:tcW w:w="14317" w:type="dxa"/>
          </w:tcPr>
          <w:p w14:paraId="13140160" w14:textId="77777777" w:rsidR="00773F08" w:rsidRPr="00EB0137" w:rsidRDefault="00773F08" w:rsidP="00BF2DEA">
            <w:pPr>
              <w:rPr>
                <w:sz w:val="18"/>
                <w:szCs w:val="18"/>
                <w:lang w:val="en-GB"/>
              </w:rPr>
            </w:pPr>
            <w:r w:rsidRPr="00EB0137">
              <w:rPr>
                <w:sz w:val="18"/>
                <w:szCs w:val="18"/>
                <w:lang w:val="en-GB"/>
              </w:rPr>
              <w:t>In addition to retaining the CD prescription a copy of the current CD prescription (i.e. Schedule 2 and 3) for a patient should be available on patient transfer to another secure setting. To achieve this either a scanned e-copy or a hard copy transferred with the patient is needed. This is essential for enabling continuity of supply on transfer until the prescription is reviewed. (PSI IDTS 2010/45</w:t>
            </w:r>
            <w:r w:rsidR="00AC0E08" w:rsidRPr="00EB0137">
              <w:rPr>
                <w:sz w:val="18"/>
                <w:szCs w:val="18"/>
                <w:lang w:val="en-GB"/>
              </w:rPr>
              <w:t xml:space="preserve"> and RPS Professional Standards for optimizing medicines for people in secure environments</w:t>
            </w:r>
            <w:r w:rsidR="00F94909" w:rsidRPr="00EB0137">
              <w:rPr>
                <w:sz w:val="18"/>
                <w:szCs w:val="18"/>
                <w:lang w:val="en-GB"/>
              </w:rPr>
              <w:t>, Feb</w:t>
            </w:r>
            <w:r w:rsidR="00AC0E08" w:rsidRPr="00EB0137">
              <w:rPr>
                <w:sz w:val="18"/>
                <w:szCs w:val="18"/>
                <w:lang w:val="en-GB"/>
              </w:rPr>
              <w:t xml:space="preserve"> 2017</w:t>
            </w:r>
            <w:r w:rsidRPr="00EB0137">
              <w:rPr>
                <w:sz w:val="18"/>
                <w:szCs w:val="18"/>
                <w:lang w:val="en-GB"/>
              </w:rPr>
              <w:t>).</w:t>
            </w:r>
          </w:p>
        </w:tc>
      </w:tr>
      <w:bookmarkEnd w:id="1"/>
    </w:tbl>
    <w:p w14:paraId="777357B1" w14:textId="77777777" w:rsidR="00121686" w:rsidRPr="00EB0137" w:rsidRDefault="00121686">
      <w:pPr>
        <w:rPr>
          <w:b/>
          <w:sz w:val="20"/>
          <w:szCs w:val="20"/>
          <w:lang w:val="en-GB"/>
        </w:rPr>
      </w:pPr>
    </w:p>
    <w:p w14:paraId="1EF81E82" w14:textId="77777777" w:rsidR="00121686" w:rsidRPr="00EB0137" w:rsidRDefault="00121686">
      <w:pPr>
        <w:rPr>
          <w:sz w:val="16"/>
          <w:szCs w:val="16"/>
          <w:lang w:val="en-GB"/>
        </w:rPr>
      </w:pPr>
    </w:p>
    <w:p w14:paraId="2FB73453" w14:textId="77777777" w:rsidR="002C25F3" w:rsidRDefault="002C25F3">
      <w:pPr>
        <w:rPr>
          <w:sz w:val="16"/>
          <w:szCs w:val="16"/>
          <w:lang w:val="en-GB"/>
        </w:rPr>
      </w:pPr>
    </w:p>
    <w:p w14:paraId="225F187D" w14:textId="77777777" w:rsidR="007379C1" w:rsidRDefault="007379C1">
      <w:pPr>
        <w:rPr>
          <w:sz w:val="16"/>
          <w:szCs w:val="16"/>
          <w:lang w:val="en-GB"/>
        </w:rPr>
      </w:pPr>
    </w:p>
    <w:p w14:paraId="353B4010" w14:textId="77777777" w:rsidR="007379C1" w:rsidRDefault="007379C1">
      <w:pPr>
        <w:rPr>
          <w:sz w:val="16"/>
          <w:szCs w:val="16"/>
          <w:lang w:val="en-GB"/>
        </w:rPr>
      </w:pPr>
    </w:p>
    <w:p w14:paraId="3D1578AF" w14:textId="77777777" w:rsidR="007379C1" w:rsidRDefault="007379C1">
      <w:pPr>
        <w:rPr>
          <w:sz w:val="16"/>
          <w:szCs w:val="16"/>
          <w:lang w:val="en-GB"/>
        </w:rPr>
      </w:pPr>
    </w:p>
    <w:p w14:paraId="7BC3A75D" w14:textId="77777777" w:rsidR="007379C1" w:rsidRDefault="007379C1">
      <w:pPr>
        <w:rPr>
          <w:sz w:val="16"/>
          <w:szCs w:val="16"/>
          <w:lang w:val="en-GB"/>
        </w:rPr>
      </w:pPr>
    </w:p>
    <w:p w14:paraId="1BF89A2A" w14:textId="77777777" w:rsidR="007379C1" w:rsidRDefault="007379C1">
      <w:pPr>
        <w:rPr>
          <w:sz w:val="16"/>
          <w:szCs w:val="16"/>
          <w:lang w:val="en-GB"/>
        </w:rPr>
      </w:pPr>
    </w:p>
    <w:p w14:paraId="2B3F0F02" w14:textId="77777777" w:rsidR="007379C1" w:rsidRDefault="007379C1">
      <w:pPr>
        <w:rPr>
          <w:sz w:val="16"/>
          <w:szCs w:val="16"/>
          <w:lang w:val="en-GB"/>
        </w:rPr>
      </w:pPr>
    </w:p>
    <w:p w14:paraId="2D2F79B9" w14:textId="77777777" w:rsidR="007153A5" w:rsidRPr="00EB0137" w:rsidRDefault="007153A5">
      <w:pPr>
        <w:rPr>
          <w:sz w:val="16"/>
          <w:szCs w:val="16"/>
          <w:lang w:val="en-GB"/>
        </w:rPr>
      </w:pPr>
    </w:p>
    <w:p w14:paraId="115D7850" w14:textId="77777777" w:rsidR="00B22415" w:rsidRPr="00EB0137" w:rsidRDefault="00B05C6D">
      <w:pPr>
        <w:rPr>
          <w:b/>
          <w:sz w:val="20"/>
          <w:szCs w:val="20"/>
          <w:lang w:val="en-GB"/>
        </w:rPr>
      </w:pPr>
      <w:r w:rsidRPr="00EB0137">
        <w:rPr>
          <w:b/>
          <w:sz w:val="20"/>
          <w:szCs w:val="20"/>
          <w:lang w:val="en-GB"/>
        </w:rPr>
        <w:lastRenderedPageBreak/>
        <w:t>References</w:t>
      </w:r>
    </w:p>
    <w:p w14:paraId="49DD6130" w14:textId="77777777" w:rsidR="008D2811" w:rsidRPr="00EB0137" w:rsidRDefault="008D2811">
      <w:pPr>
        <w:rPr>
          <w:sz w:val="20"/>
          <w:szCs w:val="20"/>
          <w:lang w:val="en-GB"/>
        </w:rPr>
      </w:pPr>
    </w:p>
    <w:p w14:paraId="4CE65D42" w14:textId="77777777" w:rsidR="003666D7" w:rsidRPr="00EB0137" w:rsidRDefault="003666D7" w:rsidP="00B05C6D">
      <w:pPr>
        <w:pStyle w:val="ListParagraph"/>
        <w:numPr>
          <w:ilvl w:val="0"/>
          <w:numId w:val="5"/>
        </w:numPr>
        <w:ind w:left="360"/>
        <w:rPr>
          <w:rFonts w:cs="Arial"/>
          <w:sz w:val="20"/>
          <w:szCs w:val="20"/>
          <w:lang w:val="en-GB"/>
        </w:rPr>
      </w:pPr>
      <w:r w:rsidRPr="00EB0137">
        <w:rPr>
          <w:rFonts w:cs="Arial"/>
          <w:sz w:val="20"/>
          <w:szCs w:val="20"/>
          <w:lang w:val="en-GB"/>
        </w:rPr>
        <w:t xml:space="preserve">Information Governance Alliance. </w:t>
      </w:r>
      <w:r w:rsidR="00B22415" w:rsidRPr="00EB0137">
        <w:rPr>
          <w:rFonts w:cs="Arial"/>
          <w:sz w:val="20"/>
          <w:szCs w:val="20"/>
          <w:lang w:val="en-GB"/>
        </w:rPr>
        <w:t xml:space="preserve">Records Management Code of Practice for Health </w:t>
      </w:r>
      <w:r w:rsidRPr="00EB0137">
        <w:rPr>
          <w:rFonts w:cs="Arial"/>
          <w:sz w:val="20"/>
          <w:szCs w:val="20"/>
          <w:lang w:val="en-GB"/>
        </w:rPr>
        <w:t>and</w:t>
      </w:r>
      <w:r w:rsidR="00B22415" w:rsidRPr="00EB0137">
        <w:rPr>
          <w:rFonts w:cs="Arial"/>
          <w:sz w:val="20"/>
          <w:szCs w:val="20"/>
          <w:lang w:val="en-GB"/>
        </w:rPr>
        <w:t xml:space="preserve"> Social Care</w:t>
      </w:r>
      <w:r w:rsidRPr="00EB0137">
        <w:rPr>
          <w:rFonts w:cs="Arial"/>
          <w:sz w:val="20"/>
          <w:szCs w:val="20"/>
          <w:lang w:val="en-GB"/>
        </w:rPr>
        <w:t xml:space="preserve"> 2016</w:t>
      </w:r>
      <w:r w:rsidR="009C7628" w:rsidRPr="00EB0137">
        <w:rPr>
          <w:rFonts w:cs="Arial"/>
          <w:sz w:val="20"/>
          <w:szCs w:val="20"/>
          <w:lang w:val="en-GB"/>
        </w:rPr>
        <w:t>. July</w:t>
      </w:r>
      <w:r w:rsidR="00B22415" w:rsidRPr="00EB0137">
        <w:rPr>
          <w:rFonts w:cs="Arial"/>
          <w:sz w:val="20"/>
          <w:szCs w:val="20"/>
          <w:lang w:val="en-GB"/>
        </w:rPr>
        <w:t xml:space="preserve"> 2016</w:t>
      </w:r>
      <w:r w:rsidR="00AA5D96" w:rsidRPr="00EB0137">
        <w:rPr>
          <w:rFonts w:cs="Arial"/>
          <w:sz w:val="20"/>
          <w:szCs w:val="20"/>
          <w:lang w:val="en-GB"/>
        </w:rPr>
        <w:t>.</w:t>
      </w:r>
      <w:r w:rsidRPr="00EB0137">
        <w:rPr>
          <w:rFonts w:cs="Arial"/>
          <w:sz w:val="20"/>
          <w:szCs w:val="20"/>
          <w:lang w:val="en-GB"/>
        </w:rPr>
        <w:t xml:space="preserve"> </w:t>
      </w:r>
      <w:hyperlink r:id="rId11" w:history="1">
        <w:r w:rsidR="00B05C6D" w:rsidRPr="00EB0137">
          <w:rPr>
            <w:rStyle w:val="Hyperlink"/>
            <w:rFonts w:cs="Arial"/>
            <w:sz w:val="20"/>
            <w:szCs w:val="20"/>
            <w:lang w:val="en-GB"/>
          </w:rPr>
          <w:t>https://digital.nhs.uk/data-and-information/looking-after-information/data-security-and-information-governance/codes-of-practice-for-handling-information-in-health-and-care/records-management-code-of-practice-for-health-and-social-care-2016</w:t>
        </w:r>
      </w:hyperlink>
    </w:p>
    <w:p w14:paraId="3C947941" w14:textId="77777777" w:rsidR="00AA5D96" w:rsidRPr="00EB0137" w:rsidRDefault="00B05C6D" w:rsidP="00B05C6D">
      <w:pPr>
        <w:pStyle w:val="ListParagraph"/>
        <w:numPr>
          <w:ilvl w:val="0"/>
          <w:numId w:val="5"/>
        </w:numPr>
        <w:ind w:left="360"/>
        <w:rPr>
          <w:rFonts w:cs="Arial"/>
          <w:sz w:val="20"/>
          <w:szCs w:val="20"/>
          <w:lang w:val="en-GB"/>
        </w:rPr>
      </w:pPr>
      <w:r w:rsidRPr="00EB0137">
        <w:rPr>
          <w:sz w:val="20"/>
          <w:szCs w:val="20"/>
          <w:lang w:val="en-GB"/>
        </w:rPr>
        <w:t xml:space="preserve">The </w:t>
      </w:r>
      <w:r w:rsidR="00AA5D96" w:rsidRPr="00EB0137">
        <w:rPr>
          <w:sz w:val="20"/>
          <w:szCs w:val="20"/>
          <w:lang w:val="en-GB"/>
        </w:rPr>
        <w:t>Misuse of Drugs Regulations 2001</w:t>
      </w:r>
      <w:r w:rsidR="00033150">
        <w:rPr>
          <w:sz w:val="20"/>
          <w:szCs w:val="20"/>
          <w:lang w:val="en-GB"/>
        </w:rPr>
        <w:t xml:space="preserve"> (SI 2001/3998)</w:t>
      </w:r>
      <w:r w:rsidR="00AA5D96" w:rsidRPr="00EB0137">
        <w:rPr>
          <w:sz w:val="20"/>
          <w:szCs w:val="20"/>
          <w:lang w:val="en-GB"/>
        </w:rPr>
        <w:t xml:space="preserve">. </w:t>
      </w:r>
      <w:hyperlink r:id="rId12" w:history="1">
        <w:r w:rsidRPr="00EB0137">
          <w:rPr>
            <w:rStyle w:val="Hyperlink"/>
            <w:sz w:val="20"/>
            <w:szCs w:val="20"/>
            <w:lang w:val="en-GB"/>
          </w:rPr>
          <w:t>http://www.legislation.gov.uk/uksi/2001/3998/contents/made</w:t>
        </w:r>
      </w:hyperlink>
    </w:p>
    <w:p w14:paraId="26FC8902" w14:textId="77777777" w:rsidR="009C7628" w:rsidRPr="00EB0137" w:rsidRDefault="009C7628" w:rsidP="00B05C6D">
      <w:pPr>
        <w:pStyle w:val="ListParagraph"/>
        <w:numPr>
          <w:ilvl w:val="0"/>
          <w:numId w:val="5"/>
        </w:numPr>
        <w:ind w:left="360"/>
        <w:rPr>
          <w:rFonts w:cs="Arial"/>
          <w:sz w:val="20"/>
          <w:szCs w:val="20"/>
          <w:lang w:val="en-GB"/>
        </w:rPr>
      </w:pPr>
      <w:r w:rsidRPr="00EB0137">
        <w:rPr>
          <w:rFonts w:cs="Arial"/>
          <w:sz w:val="20"/>
          <w:szCs w:val="20"/>
          <w:lang w:val="en-GB"/>
        </w:rPr>
        <w:t xml:space="preserve">National Prescribing Centre. </w:t>
      </w:r>
      <w:r w:rsidRPr="00EB0137">
        <w:rPr>
          <w:sz w:val="20"/>
          <w:szCs w:val="20"/>
          <w:lang w:val="en-GB"/>
        </w:rPr>
        <w:t>A guide to good practice in the management of controlled drugs in primary care (England). Third edition</w:t>
      </w:r>
      <w:r w:rsidR="00B05C6D" w:rsidRPr="00EB0137">
        <w:rPr>
          <w:sz w:val="20"/>
          <w:szCs w:val="20"/>
          <w:lang w:val="en-GB"/>
        </w:rPr>
        <w:t>.</w:t>
      </w:r>
      <w:r w:rsidRPr="00EB0137">
        <w:rPr>
          <w:sz w:val="20"/>
          <w:szCs w:val="20"/>
          <w:lang w:val="en-GB"/>
        </w:rPr>
        <w:t xml:space="preserve"> December 2009.</w:t>
      </w:r>
      <w:r w:rsidR="00B05C6D" w:rsidRPr="00EB0137">
        <w:rPr>
          <w:sz w:val="20"/>
          <w:szCs w:val="20"/>
          <w:lang w:val="en-GB"/>
        </w:rPr>
        <w:t xml:space="preserve"> </w:t>
      </w:r>
      <w:hyperlink r:id="rId13" w:history="1">
        <w:r w:rsidR="00B05C6D" w:rsidRPr="00EB0137">
          <w:rPr>
            <w:rStyle w:val="Hyperlink"/>
            <w:sz w:val="20"/>
            <w:szCs w:val="20"/>
            <w:lang w:val="en-GB"/>
          </w:rPr>
          <w:t>https://www.harrogateandruraldistrictccg.nhs.uk/data/uploads/medicines-management/controlled-drugs/clinical-governance/npc-controlleddrugsthirdedition-dec2009.pdf</w:t>
        </w:r>
      </w:hyperlink>
    </w:p>
    <w:p w14:paraId="4120D5C3" w14:textId="77777777" w:rsidR="009C7628" w:rsidRPr="00EB0137" w:rsidRDefault="009C7628" w:rsidP="00B05C6D">
      <w:pPr>
        <w:pStyle w:val="ListParagraph"/>
        <w:numPr>
          <w:ilvl w:val="0"/>
          <w:numId w:val="5"/>
        </w:numPr>
        <w:ind w:left="360"/>
        <w:rPr>
          <w:rFonts w:cs="Arial"/>
          <w:sz w:val="20"/>
          <w:szCs w:val="20"/>
          <w:lang w:val="en-GB"/>
        </w:rPr>
      </w:pPr>
      <w:r w:rsidRPr="00EB0137">
        <w:rPr>
          <w:rFonts w:cs="Arial"/>
          <w:sz w:val="20"/>
          <w:szCs w:val="20"/>
          <w:lang w:val="en-GB"/>
        </w:rPr>
        <w:t>Department of Health. Safer Management of Controlled Drugs: a guide to good practice in secondary care (England). October 2007</w:t>
      </w:r>
      <w:r w:rsidR="008D49D8" w:rsidRPr="00EB0137">
        <w:rPr>
          <w:rFonts w:cs="Arial"/>
          <w:sz w:val="20"/>
          <w:szCs w:val="20"/>
          <w:lang w:val="en-GB"/>
        </w:rPr>
        <w:t xml:space="preserve"> [archived]</w:t>
      </w:r>
      <w:r w:rsidRPr="00EB0137">
        <w:rPr>
          <w:rFonts w:cs="Arial"/>
          <w:sz w:val="20"/>
          <w:szCs w:val="20"/>
          <w:lang w:val="en-GB"/>
        </w:rPr>
        <w:t>.</w:t>
      </w:r>
    </w:p>
    <w:p w14:paraId="23B570FC" w14:textId="77777777" w:rsidR="00B61DD8" w:rsidRPr="00EB0137" w:rsidRDefault="00B61DD8" w:rsidP="00B05C6D">
      <w:pPr>
        <w:pStyle w:val="ListParagraph"/>
        <w:numPr>
          <w:ilvl w:val="0"/>
          <w:numId w:val="5"/>
        </w:numPr>
        <w:ind w:left="360"/>
        <w:rPr>
          <w:rFonts w:cs="Arial"/>
          <w:sz w:val="20"/>
          <w:szCs w:val="20"/>
          <w:lang w:val="en-GB"/>
        </w:rPr>
      </w:pPr>
      <w:r w:rsidRPr="00EB0137">
        <w:rPr>
          <w:rFonts w:cs="Arial"/>
          <w:sz w:val="20"/>
          <w:szCs w:val="20"/>
          <w:lang w:val="en-GB"/>
        </w:rPr>
        <w:t>NICE guideline NG46. Controlled drugs: safe use and management. April 2016.</w:t>
      </w:r>
      <w:r w:rsidR="0096082F" w:rsidRPr="00EB0137">
        <w:rPr>
          <w:rFonts w:cs="Arial"/>
          <w:sz w:val="20"/>
          <w:szCs w:val="20"/>
          <w:lang w:val="en-GB"/>
        </w:rPr>
        <w:t xml:space="preserve"> </w:t>
      </w:r>
      <w:hyperlink r:id="rId14" w:history="1">
        <w:r w:rsidR="0096082F" w:rsidRPr="00EB0137">
          <w:rPr>
            <w:rStyle w:val="Hyperlink"/>
            <w:rFonts w:cs="Arial"/>
            <w:sz w:val="20"/>
            <w:szCs w:val="20"/>
            <w:lang w:val="en-GB"/>
          </w:rPr>
          <w:t>https://www.nice.org.uk/guidance/ng46</w:t>
        </w:r>
      </w:hyperlink>
    </w:p>
    <w:p w14:paraId="02BC308B" w14:textId="77777777" w:rsidR="00B61DD8" w:rsidRPr="00EB0137" w:rsidRDefault="00B61DD8" w:rsidP="00B05C6D">
      <w:pPr>
        <w:pStyle w:val="ListParagraph"/>
        <w:numPr>
          <w:ilvl w:val="0"/>
          <w:numId w:val="5"/>
        </w:numPr>
        <w:ind w:left="360"/>
        <w:rPr>
          <w:rFonts w:cs="Arial"/>
          <w:sz w:val="20"/>
          <w:szCs w:val="20"/>
          <w:lang w:val="en-GB"/>
        </w:rPr>
      </w:pPr>
      <w:r w:rsidRPr="00EB0137">
        <w:rPr>
          <w:rFonts w:cs="Arial"/>
          <w:sz w:val="20"/>
          <w:szCs w:val="20"/>
          <w:lang w:val="en-GB"/>
        </w:rPr>
        <w:t>Ministry of Justice. Integrated Drug Treatment System. PSI IDTS 2010/45. September 2010.</w:t>
      </w:r>
    </w:p>
    <w:p w14:paraId="089EF26E" w14:textId="77777777" w:rsidR="00B61DD8" w:rsidRPr="00EB0137" w:rsidRDefault="00B61DD8" w:rsidP="00B05C6D">
      <w:pPr>
        <w:pStyle w:val="ListParagraph"/>
        <w:numPr>
          <w:ilvl w:val="0"/>
          <w:numId w:val="5"/>
        </w:numPr>
        <w:ind w:left="360"/>
        <w:rPr>
          <w:rFonts w:cs="Arial"/>
          <w:sz w:val="20"/>
          <w:szCs w:val="20"/>
          <w:lang w:val="en-GB"/>
        </w:rPr>
      </w:pPr>
      <w:r w:rsidRPr="00EB0137">
        <w:rPr>
          <w:rFonts w:cs="Arial"/>
          <w:sz w:val="20"/>
          <w:szCs w:val="20"/>
          <w:lang w:val="en-GB"/>
        </w:rPr>
        <w:t xml:space="preserve">Royal Pharmaceutical Society. Professional Standards for optimizing medicines for people in secure environments: Prisons, Young Offender </w:t>
      </w:r>
      <w:r w:rsidR="00476BFE" w:rsidRPr="00EB0137">
        <w:rPr>
          <w:rFonts w:cs="Arial"/>
          <w:sz w:val="20"/>
          <w:szCs w:val="20"/>
          <w:lang w:val="en-GB"/>
        </w:rPr>
        <w:t>Institutions and Secure Training Centres (Edition 2). England. February 2017.</w:t>
      </w:r>
      <w:r w:rsidR="0096082F" w:rsidRPr="00EB0137">
        <w:rPr>
          <w:rFonts w:cs="Arial"/>
          <w:sz w:val="20"/>
          <w:szCs w:val="20"/>
          <w:lang w:val="en-GB"/>
        </w:rPr>
        <w:t xml:space="preserve"> </w:t>
      </w:r>
      <w:hyperlink r:id="rId15" w:history="1">
        <w:r w:rsidR="0096082F" w:rsidRPr="00EB0137">
          <w:rPr>
            <w:rStyle w:val="Hyperlink"/>
            <w:rFonts w:cs="Arial"/>
            <w:sz w:val="20"/>
            <w:szCs w:val="20"/>
            <w:lang w:val="en-GB"/>
          </w:rPr>
          <w:t>https://www.rpharms.com/Portals/0/RPS%20document%20library/Open%20access/Professional%20standards/Optimising%20medicines%20in%20secure%20environments/Professional%20Standards%20Secure%20Environments-edition-2.pdf?ver=2017-05-18-112406-223</w:t>
        </w:r>
      </w:hyperlink>
    </w:p>
    <w:p w14:paraId="54C726B3" w14:textId="77777777" w:rsidR="00A558F4" w:rsidRPr="007153A5" w:rsidRDefault="00A558F4" w:rsidP="00AA14E4">
      <w:pPr>
        <w:pStyle w:val="ListParagraph"/>
        <w:numPr>
          <w:ilvl w:val="0"/>
          <w:numId w:val="5"/>
        </w:numPr>
        <w:ind w:left="360"/>
        <w:rPr>
          <w:rFonts w:cs="Arial"/>
          <w:sz w:val="20"/>
          <w:szCs w:val="20"/>
          <w:lang w:val="en-GB"/>
        </w:rPr>
      </w:pPr>
      <w:r w:rsidRPr="00A558F4">
        <w:rPr>
          <w:rFonts w:cs="Arial"/>
          <w:sz w:val="20"/>
          <w:szCs w:val="20"/>
        </w:rPr>
        <w:t>The Misuse of Drugs (Amendment No. 2) Regulations 2006</w:t>
      </w:r>
      <w:r>
        <w:rPr>
          <w:rFonts w:cs="Arial"/>
          <w:sz w:val="20"/>
          <w:szCs w:val="20"/>
        </w:rPr>
        <w:t xml:space="preserve"> </w:t>
      </w:r>
      <w:r w:rsidR="009833FF">
        <w:rPr>
          <w:rFonts w:cs="Arial"/>
          <w:sz w:val="20"/>
          <w:szCs w:val="20"/>
        </w:rPr>
        <w:t xml:space="preserve">(SI 2006/1450). </w:t>
      </w:r>
      <w:hyperlink r:id="rId16" w:history="1">
        <w:r w:rsidR="009833FF" w:rsidRPr="009833FF">
          <w:rPr>
            <w:rStyle w:val="Hyperlink"/>
            <w:rFonts w:cs="Arial"/>
            <w:sz w:val="20"/>
            <w:szCs w:val="20"/>
          </w:rPr>
          <w:t>http://www.legislation.gov.uk/uksi/2006/1450/contents/made</w:t>
        </w:r>
      </w:hyperlink>
    </w:p>
    <w:p w14:paraId="77248F76" w14:textId="77777777" w:rsidR="00A86698" w:rsidRPr="00EB0137" w:rsidRDefault="00A86698" w:rsidP="00A86698">
      <w:pPr>
        <w:pStyle w:val="ListParagraph"/>
        <w:numPr>
          <w:ilvl w:val="0"/>
          <w:numId w:val="5"/>
        </w:numPr>
        <w:ind w:left="360"/>
        <w:rPr>
          <w:rFonts w:cs="Arial"/>
          <w:sz w:val="20"/>
          <w:szCs w:val="20"/>
          <w:lang w:val="en-GB"/>
        </w:rPr>
      </w:pPr>
      <w:r w:rsidRPr="00EB0137">
        <w:rPr>
          <w:rFonts w:cs="Arial"/>
          <w:sz w:val="20"/>
          <w:szCs w:val="20"/>
          <w:lang w:val="en-GB"/>
        </w:rPr>
        <w:t xml:space="preserve">Royal Pharmaceutical Society. Professional guidance on the safe and secure handling of medicines. December 2018. </w:t>
      </w:r>
      <w:hyperlink r:id="rId17" w:history="1">
        <w:r w:rsidRPr="00EB0137">
          <w:rPr>
            <w:rStyle w:val="Hyperlink"/>
            <w:rFonts w:cs="Arial"/>
            <w:sz w:val="20"/>
            <w:szCs w:val="20"/>
            <w:lang w:val="en-GB"/>
          </w:rPr>
          <w:t>https://www.rpharms.com/recognition/setting-professional-standards/safe-and-secure-handling-of-medicines/professional-guidance-on-the-safe-and-secure-handling-of-medicines</w:t>
        </w:r>
      </w:hyperlink>
    </w:p>
    <w:p w14:paraId="50A088BE" w14:textId="77777777" w:rsidR="00AA14E4" w:rsidRPr="00EB0137" w:rsidRDefault="00AA14E4" w:rsidP="00AA14E4">
      <w:pPr>
        <w:pStyle w:val="ListParagraph"/>
        <w:numPr>
          <w:ilvl w:val="0"/>
          <w:numId w:val="5"/>
        </w:numPr>
        <w:ind w:left="360"/>
        <w:rPr>
          <w:rFonts w:cs="Arial"/>
          <w:sz w:val="20"/>
          <w:szCs w:val="20"/>
          <w:lang w:val="en-GB"/>
        </w:rPr>
      </w:pPr>
      <w:r w:rsidRPr="00EB0137">
        <w:rPr>
          <w:rFonts w:cs="Arial"/>
          <w:sz w:val="20"/>
          <w:szCs w:val="20"/>
          <w:lang w:val="en-GB"/>
        </w:rPr>
        <w:t xml:space="preserve">Limitation Act 1980. Chapter 58. </w:t>
      </w:r>
      <w:hyperlink r:id="rId18" w:history="1">
        <w:r w:rsidRPr="00EB0137">
          <w:rPr>
            <w:rStyle w:val="Hyperlink"/>
            <w:rFonts w:cs="Arial"/>
            <w:sz w:val="20"/>
            <w:szCs w:val="20"/>
            <w:lang w:val="en-GB"/>
          </w:rPr>
          <w:t>https://www.legislation.gov.uk/ukpga/1980/58</w:t>
        </w:r>
      </w:hyperlink>
    </w:p>
    <w:p w14:paraId="39AACA00" w14:textId="77777777" w:rsidR="00476BFE" w:rsidRPr="00EB0137" w:rsidRDefault="00C260FF" w:rsidP="00B05C6D">
      <w:pPr>
        <w:pStyle w:val="ListParagraph"/>
        <w:numPr>
          <w:ilvl w:val="0"/>
          <w:numId w:val="5"/>
        </w:numPr>
        <w:ind w:left="360"/>
        <w:rPr>
          <w:rFonts w:cs="Arial"/>
          <w:sz w:val="20"/>
          <w:szCs w:val="20"/>
          <w:lang w:val="en-GB"/>
        </w:rPr>
      </w:pPr>
      <w:r w:rsidRPr="00EB0137">
        <w:rPr>
          <w:rFonts w:cs="Arial"/>
          <w:sz w:val="20"/>
          <w:szCs w:val="20"/>
          <w:lang w:val="en-GB"/>
        </w:rPr>
        <w:t>Home Office. Guidance for the safe custody of controlled drugs and drug precursors in transit. Version 1.3. November 2018.</w:t>
      </w:r>
      <w:r w:rsidR="0096082F" w:rsidRPr="00EB0137">
        <w:rPr>
          <w:rFonts w:cs="Arial"/>
          <w:sz w:val="20"/>
          <w:szCs w:val="20"/>
          <w:lang w:val="en-GB"/>
        </w:rPr>
        <w:t xml:space="preserve"> </w:t>
      </w:r>
      <w:hyperlink r:id="rId19" w:history="1">
        <w:r w:rsidR="0096082F" w:rsidRPr="00EB0137">
          <w:rPr>
            <w:rStyle w:val="Hyperlink"/>
            <w:rFonts w:cs="Arial"/>
            <w:sz w:val="20"/>
            <w:szCs w:val="20"/>
            <w:lang w:val="en-GB"/>
          </w:rPr>
          <w:t>https://assets.publishing.service.gov.uk/government/uploads/system/uploads/attachment_data/file/758746/transit-guidance-v1.3-nov-2018.pdf</w:t>
        </w:r>
      </w:hyperlink>
    </w:p>
    <w:p w14:paraId="681427D5" w14:textId="77777777" w:rsidR="00C260FF" w:rsidRPr="00EB0137" w:rsidRDefault="00C260FF" w:rsidP="00B05C6D">
      <w:pPr>
        <w:pStyle w:val="ListParagraph"/>
        <w:numPr>
          <w:ilvl w:val="0"/>
          <w:numId w:val="5"/>
        </w:numPr>
        <w:ind w:left="360"/>
        <w:rPr>
          <w:rFonts w:cs="Arial"/>
          <w:sz w:val="20"/>
          <w:szCs w:val="20"/>
          <w:lang w:val="en-GB"/>
        </w:rPr>
      </w:pPr>
      <w:r w:rsidRPr="00EB0137">
        <w:rPr>
          <w:rFonts w:cs="Arial"/>
          <w:sz w:val="20"/>
          <w:szCs w:val="20"/>
          <w:lang w:val="en-GB"/>
        </w:rPr>
        <w:t>The Medicines (Pharmacies) (Responsible Pharmacist) Regulations 2008 (SI 2008/2789)</w:t>
      </w:r>
      <w:r w:rsidR="00962A76" w:rsidRPr="00EB0137">
        <w:rPr>
          <w:rFonts w:cs="Arial"/>
          <w:sz w:val="20"/>
          <w:szCs w:val="20"/>
          <w:lang w:val="en-GB"/>
        </w:rPr>
        <w:t xml:space="preserve">. </w:t>
      </w:r>
      <w:hyperlink r:id="rId20" w:history="1">
        <w:r w:rsidR="00962A76" w:rsidRPr="00EB0137">
          <w:rPr>
            <w:rStyle w:val="Hyperlink"/>
            <w:rFonts w:cs="Arial"/>
            <w:sz w:val="20"/>
            <w:szCs w:val="20"/>
            <w:lang w:val="en-GB"/>
          </w:rPr>
          <w:t>http://www.legislation.gov.uk/uksi/2008/2789/contents/made</w:t>
        </w:r>
      </w:hyperlink>
    </w:p>
    <w:p w14:paraId="6848FB4E" w14:textId="77777777" w:rsidR="002270F3" w:rsidRPr="00EB0137" w:rsidRDefault="002270F3" w:rsidP="00B05C6D">
      <w:pPr>
        <w:pStyle w:val="ListParagraph"/>
        <w:numPr>
          <w:ilvl w:val="0"/>
          <w:numId w:val="5"/>
        </w:numPr>
        <w:ind w:left="360"/>
        <w:rPr>
          <w:rFonts w:cs="Arial"/>
          <w:sz w:val="20"/>
          <w:szCs w:val="20"/>
          <w:lang w:val="en-GB"/>
        </w:rPr>
      </w:pPr>
      <w:r w:rsidRPr="00EB0137">
        <w:rPr>
          <w:rFonts w:cs="Arial"/>
          <w:sz w:val="20"/>
          <w:szCs w:val="20"/>
          <w:lang w:val="en-GB"/>
        </w:rPr>
        <w:t xml:space="preserve">Specialist Pharmacy Service. Retaining PGD documentation. </w:t>
      </w:r>
      <w:r w:rsidR="00A40E75" w:rsidRPr="00EB0137">
        <w:rPr>
          <w:rFonts w:cs="Arial"/>
          <w:sz w:val="20"/>
          <w:szCs w:val="20"/>
          <w:lang w:val="en-GB"/>
        </w:rPr>
        <w:t xml:space="preserve">13 August 2018. </w:t>
      </w:r>
      <w:hyperlink r:id="rId21" w:history="1">
        <w:r w:rsidR="00A40E75" w:rsidRPr="00EB0137">
          <w:rPr>
            <w:rStyle w:val="Hyperlink"/>
            <w:rFonts w:cs="Arial"/>
            <w:sz w:val="20"/>
            <w:szCs w:val="20"/>
            <w:lang w:val="en-GB"/>
          </w:rPr>
          <w:t>https://www.sps.nhs.uk/articles/retaining-pgd-documentation/</w:t>
        </w:r>
      </w:hyperlink>
    </w:p>
    <w:p w14:paraId="52DDD2E0" w14:textId="77777777" w:rsidR="00962A76" w:rsidRPr="00EB0137" w:rsidRDefault="00226731" w:rsidP="006C68A3">
      <w:pPr>
        <w:pStyle w:val="ListParagraph"/>
        <w:numPr>
          <w:ilvl w:val="0"/>
          <w:numId w:val="5"/>
        </w:numPr>
        <w:ind w:left="360"/>
        <w:rPr>
          <w:rFonts w:cs="Arial"/>
          <w:sz w:val="20"/>
          <w:szCs w:val="20"/>
          <w:lang w:val="en-GB"/>
        </w:rPr>
      </w:pPr>
      <w:r w:rsidRPr="00EB0137">
        <w:rPr>
          <w:rFonts w:cs="Arial"/>
          <w:sz w:val="20"/>
          <w:szCs w:val="20"/>
          <w:lang w:val="en-GB"/>
        </w:rPr>
        <w:t>Department of Health. Safe management of healthcare waste. Version</w:t>
      </w:r>
      <w:r w:rsidR="00962A76" w:rsidRPr="00EB0137">
        <w:rPr>
          <w:rFonts w:cs="Arial"/>
          <w:sz w:val="20"/>
          <w:szCs w:val="20"/>
          <w:lang w:val="en-GB"/>
        </w:rPr>
        <w:t xml:space="preserve"> </w:t>
      </w:r>
      <w:r w:rsidRPr="00EB0137">
        <w:rPr>
          <w:rFonts w:cs="Arial"/>
          <w:sz w:val="20"/>
          <w:szCs w:val="20"/>
          <w:lang w:val="en-GB"/>
        </w:rPr>
        <w:t>2.0</w:t>
      </w:r>
      <w:r w:rsidR="00962A76" w:rsidRPr="00EB0137">
        <w:rPr>
          <w:rFonts w:cs="Arial"/>
          <w:sz w:val="20"/>
          <w:szCs w:val="20"/>
          <w:lang w:val="en-GB"/>
        </w:rPr>
        <w:t xml:space="preserve">. </w:t>
      </w:r>
      <w:r w:rsidRPr="00EB0137">
        <w:rPr>
          <w:rFonts w:cs="Arial"/>
          <w:sz w:val="20"/>
          <w:szCs w:val="20"/>
          <w:lang w:val="en-GB"/>
        </w:rPr>
        <w:t>England</w:t>
      </w:r>
      <w:r w:rsidR="00962A76" w:rsidRPr="00EB0137">
        <w:rPr>
          <w:rFonts w:cs="Arial"/>
          <w:sz w:val="20"/>
          <w:szCs w:val="20"/>
          <w:lang w:val="en-GB"/>
        </w:rPr>
        <w:t xml:space="preserve">. May 2012. </w:t>
      </w:r>
      <w:hyperlink r:id="rId22" w:history="1">
        <w:r w:rsidR="006C68A3" w:rsidRPr="006C68A3">
          <w:rPr>
            <w:rStyle w:val="Hyperlink"/>
            <w:rFonts w:cs="Arial"/>
            <w:sz w:val="20"/>
            <w:szCs w:val="20"/>
            <w:lang w:val="en-GB"/>
          </w:rPr>
          <w:t>https://www.cannonhygiene.com/sites/default/files/Safe%20management%20of%20healthcare%20waste%20version%202.0%20%28April%202012%29.pdf</w:t>
        </w:r>
      </w:hyperlink>
    </w:p>
    <w:p w14:paraId="22EFB8AA" w14:textId="77777777" w:rsidR="00962A76" w:rsidRPr="00EB0137" w:rsidRDefault="00A758BE" w:rsidP="00B05C6D">
      <w:pPr>
        <w:pStyle w:val="ListParagraph"/>
        <w:numPr>
          <w:ilvl w:val="0"/>
          <w:numId w:val="5"/>
        </w:numPr>
        <w:ind w:left="360"/>
        <w:rPr>
          <w:rFonts w:cs="Arial"/>
          <w:sz w:val="20"/>
          <w:szCs w:val="20"/>
          <w:lang w:val="en-GB"/>
        </w:rPr>
      </w:pPr>
      <w:r w:rsidRPr="00EB0137">
        <w:rPr>
          <w:rFonts w:cs="Arial"/>
          <w:sz w:val="20"/>
          <w:szCs w:val="20"/>
          <w:lang w:val="en-GB"/>
        </w:rPr>
        <w:t xml:space="preserve">Commission </w:t>
      </w:r>
      <w:r w:rsidR="00962A76" w:rsidRPr="00EB0137">
        <w:rPr>
          <w:rFonts w:cs="Arial"/>
          <w:sz w:val="20"/>
          <w:szCs w:val="20"/>
          <w:lang w:val="en-GB"/>
        </w:rPr>
        <w:t xml:space="preserve">Directive 2003/94/EC. Article 9. </w:t>
      </w:r>
      <w:hyperlink r:id="rId23" w:history="1">
        <w:r w:rsidR="00962A76" w:rsidRPr="00EB0137">
          <w:rPr>
            <w:rStyle w:val="Hyperlink"/>
            <w:rFonts w:cs="Arial"/>
            <w:sz w:val="20"/>
            <w:szCs w:val="20"/>
            <w:lang w:val="en-GB"/>
          </w:rPr>
          <w:t>https://ec.europa.eu/health/sites/health/files/files/eudralex/vol-1/dir_2003_94/dir_2003_94_en.pdf</w:t>
        </w:r>
      </w:hyperlink>
    </w:p>
    <w:p w14:paraId="618C0AB4" w14:textId="77777777" w:rsidR="00A40E75" w:rsidRPr="00EB0137" w:rsidRDefault="00962A76" w:rsidP="00B05C6D">
      <w:pPr>
        <w:pStyle w:val="ListParagraph"/>
        <w:numPr>
          <w:ilvl w:val="0"/>
          <w:numId w:val="5"/>
        </w:numPr>
        <w:ind w:left="360"/>
        <w:rPr>
          <w:rFonts w:cs="Arial"/>
          <w:sz w:val="20"/>
          <w:szCs w:val="20"/>
          <w:lang w:val="en-GB"/>
        </w:rPr>
      </w:pPr>
      <w:r w:rsidRPr="00EB0137">
        <w:rPr>
          <w:rFonts w:cs="Arial"/>
          <w:sz w:val="20"/>
          <w:szCs w:val="20"/>
          <w:lang w:val="en-GB"/>
        </w:rPr>
        <w:t xml:space="preserve">The Medicines </w:t>
      </w:r>
      <w:r w:rsidR="00A758BE" w:rsidRPr="00EB0137">
        <w:rPr>
          <w:rFonts w:cs="Arial"/>
          <w:sz w:val="20"/>
          <w:szCs w:val="20"/>
          <w:lang w:val="en-GB"/>
        </w:rPr>
        <w:t>f</w:t>
      </w:r>
      <w:r w:rsidRPr="00EB0137">
        <w:rPr>
          <w:rFonts w:cs="Arial"/>
          <w:sz w:val="20"/>
          <w:szCs w:val="20"/>
          <w:lang w:val="en-GB"/>
        </w:rPr>
        <w:t xml:space="preserve">or Human Use (Clinical Trials) Regulations 2004 (SI 2004/1031). </w:t>
      </w:r>
      <w:hyperlink r:id="rId24" w:history="1">
        <w:r w:rsidRPr="00EB0137">
          <w:rPr>
            <w:rStyle w:val="Hyperlink"/>
            <w:rFonts w:cs="Arial"/>
            <w:sz w:val="20"/>
            <w:szCs w:val="20"/>
            <w:lang w:val="en-GB"/>
          </w:rPr>
          <w:t>http://www.legislation.gov.uk/uksi/2004/1031/contents/made</w:t>
        </w:r>
      </w:hyperlink>
    </w:p>
    <w:p w14:paraId="54837707" w14:textId="77777777" w:rsidR="00A758BE" w:rsidRPr="00EB0137" w:rsidRDefault="00A758BE" w:rsidP="00B05C6D">
      <w:pPr>
        <w:pStyle w:val="ListParagraph"/>
        <w:numPr>
          <w:ilvl w:val="0"/>
          <w:numId w:val="5"/>
        </w:numPr>
        <w:ind w:left="360"/>
        <w:rPr>
          <w:rFonts w:cs="Arial"/>
          <w:sz w:val="20"/>
          <w:szCs w:val="20"/>
          <w:lang w:val="en-GB"/>
        </w:rPr>
      </w:pPr>
      <w:r w:rsidRPr="00EB0137">
        <w:rPr>
          <w:sz w:val="20"/>
          <w:szCs w:val="20"/>
          <w:lang w:val="en-GB"/>
        </w:rPr>
        <w:t>European Commission. Detailed guidelines on good clinical practice specific to advanced therapy medicinal products. Brussels, 03/12/2009. ENTR/F/2/SF/</w:t>
      </w:r>
      <w:proofErr w:type="spellStart"/>
      <w:r w:rsidRPr="00EB0137">
        <w:rPr>
          <w:sz w:val="20"/>
          <w:szCs w:val="20"/>
          <w:lang w:val="en-GB"/>
        </w:rPr>
        <w:t>dn</w:t>
      </w:r>
      <w:proofErr w:type="spellEnd"/>
      <w:r w:rsidRPr="00EB0137">
        <w:rPr>
          <w:sz w:val="20"/>
          <w:szCs w:val="20"/>
          <w:lang w:val="en-GB"/>
        </w:rPr>
        <w:t xml:space="preserve"> </w:t>
      </w:r>
      <w:proofErr w:type="gramStart"/>
      <w:r w:rsidRPr="00EB0137">
        <w:rPr>
          <w:sz w:val="20"/>
          <w:szCs w:val="20"/>
          <w:lang w:val="en-GB"/>
        </w:rPr>
        <w:t>D(</w:t>
      </w:r>
      <w:proofErr w:type="gramEnd"/>
      <w:r w:rsidRPr="00EB0137">
        <w:rPr>
          <w:sz w:val="20"/>
          <w:szCs w:val="20"/>
          <w:lang w:val="en-GB"/>
        </w:rPr>
        <w:t xml:space="preserve">2009) 35810. </w:t>
      </w:r>
      <w:hyperlink r:id="rId25" w:history="1">
        <w:r w:rsidRPr="00EB0137">
          <w:rPr>
            <w:rStyle w:val="Hyperlink"/>
            <w:sz w:val="20"/>
            <w:szCs w:val="20"/>
            <w:lang w:val="en-GB"/>
          </w:rPr>
          <w:t>https://ec.europa.eu/health/sites/health/files/files/eudralex/vol-10/2009_11_03_guideline.pdf</w:t>
        </w:r>
      </w:hyperlink>
    </w:p>
    <w:p w14:paraId="527A2700" w14:textId="77777777" w:rsidR="00A758BE" w:rsidRPr="00EB0137" w:rsidRDefault="00A758BE" w:rsidP="00B05C6D">
      <w:pPr>
        <w:pStyle w:val="ListParagraph"/>
        <w:numPr>
          <w:ilvl w:val="0"/>
          <w:numId w:val="5"/>
        </w:numPr>
        <w:ind w:left="360"/>
        <w:rPr>
          <w:rFonts w:cs="Arial"/>
          <w:sz w:val="20"/>
          <w:szCs w:val="20"/>
          <w:lang w:val="en-GB"/>
        </w:rPr>
      </w:pPr>
      <w:r w:rsidRPr="00EB0137">
        <w:rPr>
          <w:rFonts w:cs="Arial"/>
          <w:sz w:val="20"/>
          <w:szCs w:val="20"/>
          <w:lang w:val="en-GB"/>
        </w:rPr>
        <w:t xml:space="preserve">Commissioning Directive 2005/28/EC. Article 17. </w:t>
      </w:r>
      <w:hyperlink r:id="rId26" w:history="1">
        <w:r w:rsidRPr="00EB0137">
          <w:rPr>
            <w:rStyle w:val="Hyperlink"/>
            <w:rFonts w:cs="Arial"/>
            <w:sz w:val="20"/>
            <w:szCs w:val="20"/>
            <w:lang w:val="en-GB"/>
          </w:rPr>
          <w:t>https://eur-lex.europa.eu/LexUriServ/LexUriServ.do?uri=OJ:L:2005:091:0013:0019:en:PDF</w:t>
        </w:r>
      </w:hyperlink>
    </w:p>
    <w:p w14:paraId="33371493" w14:textId="77777777" w:rsidR="00A758BE" w:rsidRPr="00EB0137" w:rsidRDefault="00A758BE" w:rsidP="00B05C6D">
      <w:pPr>
        <w:pStyle w:val="ListParagraph"/>
        <w:numPr>
          <w:ilvl w:val="0"/>
          <w:numId w:val="5"/>
        </w:numPr>
        <w:ind w:left="360"/>
        <w:rPr>
          <w:rFonts w:cs="Arial"/>
          <w:sz w:val="20"/>
          <w:szCs w:val="20"/>
          <w:lang w:val="en-GB"/>
        </w:rPr>
      </w:pPr>
      <w:r w:rsidRPr="00EB0137">
        <w:rPr>
          <w:rFonts w:cs="Arial"/>
          <w:sz w:val="20"/>
          <w:szCs w:val="20"/>
          <w:lang w:val="en-GB"/>
        </w:rPr>
        <w:t xml:space="preserve">The Medicines for Human Use (Clinical Trials) Amendment Regulations 2006 (SI 2006/1928). </w:t>
      </w:r>
      <w:hyperlink r:id="rId27" w:history="1">
        <w:r w:rsidRPr="00EB0137">
          <w:rPr>
            <w:rStyle w:val="Hyperlink"/>
            <w:rFonts w:cs="Arial"/>
            <w:sz w:val="20"/>
            <w:szCs w:val="20"/>
            <w:lang w:val="en-GB"/>
          </w:rPr>
          <w:t>http://www.legislation.gov.uk/uksi/2006/1928/contents/made</w:t>
        </w:r>
      </w:hyperlink>
    </w:p>
    <w:p w14:paraId="631D229E" w14:textId="77777777" w:rsidR="00D75B65" w:rsidRDefault="00D75B65" w:rsidP="00D75B65">
      <w:pPr>
        <w:pStyle w:val="ListParagraph"/>
        <w:numPr>
          <w:ilvl w:val="0"/>
          <w:numId w:val="5"/>
        </w:numPr>
        <w:ind w:left="360"/>
        <w:rPr>
          <w:rFonts w:cs="Arial"/>
          <w:sz w:val="20"/>
          <w:szCs w:val="20"/>
          <w:lang w:val="en-GB"/>
        </w:rPr>
      </w:pPr>
      <w:r>
        <w:rPr>
          <w:rFonts w:cs="Arial"/>
          <w:sz w:val="20"/>
          <w:szCs w:val="20"/>
          <w:lang w:val="en-GB"/>
        </w:rPr>
        <w:t xml:space="preserve">General Data Protection Regulation ((EU) 2016/679). </w:t>
      </w:r>
      <w:hyperlink r:id="rId28" w:history="1">
        <w:r w:rsidRPr="00D75B65">
          <w:rPr>
            <w:rStyle w:val="Hyperlink"/>
            <w:rFonts w:cs="Arial"/>
            <w:sz w:val="20"/>
            <w:szCs w:val="20"/>
            <w:lang w:val="en-GB"/>
          </w:rPr>
          <w:t>https://eur-lex.europa.eu/legal-content/EN/TXT/PDF/?uri=CELEX:32016R0679</w:t>
        </w:r>
      </w:hyperlink>
      <w:r w:rsidRPr="00D75B65">
        <w:rPr>
          <w:rFonts w:cs="Arial"/>
          <w:sz w:val="20"/>
          <w:szCs w:val="20"/>
          <w:lang w:val="en-GB"/>
        </w:rPr>
        <w:t xml:space="preserve"> </w:t>
      </w:r>
    </w:p>
    <w:p w14:paraId="6FC5F1B8" w14:textId="77777777" w:rsidR="00A758BE" w:rsidRPr="00EB0137" w:rsidRDefault="00763820" w:rsidP="00D75B65">
      <w:pPr>
        <w:pStyle w:val="ListParagraph"/>
        <w:numPr>
          <w:ilvl w:val="0"/>
          <w:numId w:val="5"/>
        </w:numPr>
        <w:ind w:left="360"/>
        <w:rPr>
          <w:rFonts w:cs="Arial"/>
          <w:sz w:val="20"/>
          <w:szCs w:val="20"/>
          <w:lang w:val="en-GB"/>
        </w:rPr>
      </w:pPr>
      <w:r w:rsidRPr="00EB0137">
        <w:rPr>
          <w:rFonts w:cs="Arial"/>
          <w:sz w:val="20"/>
          <w:szCs w:val="20"/>
          <w:lang w:val="en-GB"/>
        </w:rPr>
        <w:t>Royal Pharmaceutical Society. Medicines, Ethics and Practice. Edition 42. July 2018.</w:t>
      </w:r>
    </w:p>
    <w:p w14:paraId="17D71662" w14:textId="77777777" w:rsidR="00B10E82" w:rsidRPr="00EB0137" w:rsidRDefault="00B10E82" w:rsidP="00B10E82">
      <w:pPr>
        <w:pStyle w:val="ListParagraph"/>
        <w:numPr>
          <w:ilvl w:val="0"/>
          <w:numId w:val="5"/>
        </w:numPr>
        <w:ind w:left="360"/>
        <w:rPr>
          <w:rFonts w:cs="Arial"/>
          <w:sz w:val="20"/>
          <w:szCs w:val="20"/>
          <w:lang w:val="en-GB"/>
        </w:rPr>
      </w:pPr>
      <w:r w:rsidRPr="00EB0137">
        <w:rPr>
          <w:rFonts w:cs="Arial"/>
          <w:sz w:val="20"/>
          <w:szCs w:val="20"/>
          <w:lang w:val="en-GB"/>
        </w:rPr>
        <w:t xml:space="preserve">The Human Medicines Regulations 2012 (SI 2012/1916). </w:t>
      </w:r>
      <w:hyperlink r:id="rId29" w:history="1">
        <w:r w:rsidRPr="00EB0137">
          <w:rPr>
            <w:rStyle w:val="Hyperlink"/>
            <w:rFonts w:cs="Arial"/>
            <w:sz w:val="20"/>
            <w:szCs w:val="20"/>
            <w:lang w:val="en-GB"/>
          </w:rPr>
          <w:t>http://www.legislation.gov.uk/uksi/2012/1916/contents/made</w:t>
        </w:r>
      </w:hyperlink>
    </w:p>
    <w:p w14:paraId="31826EDE" w14:textId="77777777" w:rsidR="00763820" w:rsidRPr="00EB0137" w:rsidRDefault="00993F80" w:rsidP="00B05C6D">
      <w:pPr>
        <w:pStyle w:val="ListParagraph"/>
        <w:numPr>
          <w:ilvl w:val="0"/>
          <w:numId w:val="5"/>
        </w:numPr>
        <w:ind w:left="360"/>
        <w:rPr>
          <w:rFonts w:cs="Arial"/>
          <w:sz w:val="20"/>
          <w:szCs w:val="20"/>
          <w:lang w:val="en-GB"/>
        </w:rPr>
      </w:pPr>
      <w:r w:rsidRPr="00EB0137">
        <w:rPr>
          <w:rFonts w:cs="Arial"/>
          <w:sz w:val="20"/>
          <w:szCs w:val="20"/>
          <w:lang w:val="en-GB"/>
        </w:rPr>
        <w:t xml:space="preserve">MHRA. The supply of unlicensed medicinal products (“specials”). MHRA Guidance Note 14. 2014. </w:t>
      </w:r>
      <w:hyperlink r:id="rId30" w:history="1">
        <w:r w:rsidRPr="00EB0137">
          <w:rPr>
            <w:rStyle w:val="Hyperlink"/>
            <w:rFonts w:cs="Arial"/>
            <w:sz w:val="20"/>
            <w:szCs w:val="20"/>
            <w:lang w:val="en-GB"/>
          </w:rPr>
          <w:t>https://assets.publishing.service.gov.uk/government/uploads/system/uploads/attachment_data/file/373505/The_supply_of_unlicensed_medicinal_products__specials_.pdf</w:t>
        </w:r>
      </w:hyperlink>
    </w:p>
    <w:p w14:paraId="73E3F623" w14:textId="77777777" w:rsidR="005D5358" w:rsidRPr="00465A59" w:rsidRDefault="00572CE8" w:rsidP="00B05C6D">
      <w:pPr>
        <w:pStyle w:val="ListParagraph"/>
        <w:numPr>
          <w:ilvl w:val="0"/>
          <w:numId w:val="5"/>
        </w:numPr>
        <w:ind w:left="360"/>
        <w:rPr>
          <w:rFonts w:cs="Arial"/>
          <w:sz w:val="20"/>
          <w:szCs w:val="20"/>
          <w:lang w:val="en-GB"/>
        </w:rPr>
      </w:pPr>
      <w:r w:rsidRPr="00465A59">
        <w:rPr>
          <w:rFonts w:cs="Arial"/>
          <w:sz w:val="20"/>
          <w:szCs w:val="20"/>
          <w:lang w:val="en-GB"/>
        </w:rPr>
        <w:t xml:space="preserve">NHS Project. Security of prescription forms guidance. </w:t>
      </w:r>
      <w:proofErr w:type="gramStart"/>
      <w:r w:rsidRPr="00465A59">
        <w:rPr>
          <w:rFonts w:cs="Arial"/>
          <w:sz w:val="20"/>
          <w:szCs w:val="20"/>
          <w:lang w:val="en-GB"/>
        </w:rPr>
        <w:t>August  201</w:t>
      </w:r>
      <w:r w:rsidR="00465A59" w:rsidRPr="00465A59">
        <w:rPr>
          <w:rFonts w:cs="Arial"/>
          <w:sz w:val="20"/>
          <w:szCs w:val="20"/>
          <w:lang w:val="en-GB"/>
        </w:rPr>
        <w:t>3</w:t>
      </w:r>
      <w:proofErr w:type="gramEnd"/>
      <w:r w:rsidRPr="00465A59">
        <w:rPr>
          <w:rFonts w:cs="Arial"/>
          <w:sz w:val="20"/>
          <w:szCs w:val="20"/>
          <w:lang w:val="en-GB"/>
        </w:rPr>
        <w:t xml:space="preserve"> </w:t>
      </w:r>
      <w:r w:rsidR="0096082F" w:rsidRPr="00465A59">
        <w:rPr>
          <w:rFonts w:cs="Arial"/>
          <w:sz w:val="20"/>
          <w:szCs w:val="20"/>
          <w:lang w:val="en-GB"/>
        </w:rPr>
        <w:t>[</w:t>
      </w:r>
      <w:r w:rsidRPr="00465A59">
        <w:rPr>
          <w:rFonts w:cs="Arial"/>
          <w:sz w:val="20"/>
          <w:szCs w:val="20"/>
          <w:lang w:val="en-GB"/>
        </w:rPr>
        <w:t>archived</w:t>
      </w:r>
      <w:r w:rsidR="0096082F" w:rsidRPr="00465A59">
        <w:rPr>
          <w:rFonts w:cs="Arial"/>
          <w:sz w:val="20"/>
          <w:szCs w:val="20"/>
          <w:lang w:val="en-GB"/>
        </w:rPr>
        <w:t>]</w:t>
      </w:r>
      <w:r w:rsidR="00465A59">
        <w:rPr>
          <w:rFonts w:cs="Arial"/>
          <w:sz w:val="20"/>
          <w:szCs w:val="20"/>
          <w:lang w:val="en-GB"/>
        </w:rPr>
        <w:t>.</w:t>
      </w:r>
    </w:p>
    <w:p w14:paraId="0B66A576" w14:textId="77777777" w:rsidR="00572CE8" w:rsidRPr="00EB0137" w:rsidRDefault="00572CE8" w:rsidP="00B05C6D">
      <w:pPr>
        <w:pStyle w:val="ListParagraph"/>
        <w:numPr>
          <w:ilvl w:val="0"/>
          <w:numId w:val="5"/>
        </w:numPr>
        <w:ind w:left="360"/>
        <w:rPr>
          <w:rFonts w:cs="Arial"/>
          <w:sz w:val="20"/>
          <w:szCs w:val="20"/>
          <w:lang w:val="en-GB"/>
        </w:rPr>
      </w:pPr>
      <w:r w:rsidRPr="00EB0137">
        <w:rPr>
          <w:rFonts w:cs="Arial"/>
          <w:sz w:val="20"/>
          <w:szCs w:val="20"/>
          <w:lang w:val="en-GB"/>
        </w:rPr>
        <w:t xml:space="preserve">NHS Counter Fraud Authority. Management and control of prescription forms: a guide for prescribers and health organisations. Version 1.0. March 2018. </w:t>
      </w:r>
      <w:hyperlink r:id="rId31" w:history="1">
        <w:r w:rsidRPr="00EB0137">
          <w:rPr>
            <w:rStyle w:val="Hyperlink"/>
            <w:rFonts w:cs="Arial"/>
            <w:sz w:val="20"/>
            <w:szCs w:val="20"/>
            <w:lang w:val="en-GB"/>
          </w:rPr>
          <w:t>https://cfa.nhs.uk/resources/downloads/guidance/Management%20and%20control%20of%20prescription%20forms_v1.0%20March%202018.pdf</w:t>
        </w:r>
      </w:hyperlink>
    </w:p>
    <w:p w14:paraId="7BE6665F" w14:textId="77777777" w:rsidR="00572CE8" w:rsidRPr="00EB0137" w:rsidRDefault="00C81076" w:rsidP="00B05C6D">
      <w:pPr>
        <w:pStyle w:val="ListParagraph"/>
        <w:numPr>
          <w:ilvl w:val="0"/>
          <w:numId w:val="5"/>
        </w:numPr>
        <w:ind w:left="360"/>
        <w:rPr>
          <w:rFonts w:cs="Arial"/>
          <w:sz w:val="20"/>
          <w:szCs w:val="20"/>
          <w:lang w:val="en-GB"/>
        </w:rPr>
      </w:pPr>
      <w:r w:rsidRPr="00EB0137">
        <w:rPr>
          <w:rFonts w:cs="Arial"/>
          <w:sz w:val="20"/>
          <w:szCs w:val="20"/>
          <w:lang w:val="en-GB"/>
        </w:rPr>
        <w:t xml:space="preserve">Department of Health. Records Management: NHS Code of Practice. Part 2. 2nd edition. March 2006 </w:t>
      </w:r>
      <w:r w:rsidR="0096082F" w:rsidRPr="00EB0137">
        <w:rPr>
          <w:rFonts w:cs="Arial"/>
          <w:sz w:val="20"/>
          <w:szCs w:val="20"/>
          <w:lang w:val="en-GB"/>
        </w:rPr>
        <w:t>[</w:t>
      </w:r>
      <w:r w:rsidRPr="00EB0137">
        <w:rPr>
          <w:rFonts w:cs="Arial"/>
          <w:sz w:val="20"/>
          <w:szCs w:val="20"/>
          <w:lang w:val="en-GB"/>
        </w:rPr>
        <w:t>archived</w:t>
      </w:r>
      <w:r w:rsidR="0096082F" w:rsidRPr="00EB0137">
        <w:rPr>
          <w:rFonts w:cs="Arial"/>
          <w:sz w:val="20"/>
          <w:szCs w:val="20"/>
          <w:lang w:val="en-GB"/>
        </w:rPr>
        <w:t>]</w:t>
      </w:r>
    </w:p>
    <w:p w14:paraId="50F247CB" w14:textId="77777777" w:rsidR="00C81076" w:rsidRPr="00EB0137" w:rsidRDefault="00C81076" w:rsidP="00B05C6D">
      <w:pPr>
        <w:pStyle w:val="ListParagraph"/>
        <w:numPr>
          <w:ilvl w:val="0"/>
          <w:numId w:val="5"/>
        </w:numPr>
        <w:ind w:left="360"/>
        <w:rPr>
          <w:rFonts w:cs="Arial"/>
          <w:sz w:val="20"/>
          <w:szCs w:val="20"/>
          <w:lang w:val="en-GB"/>
        </w:rPr>
      </w:pPr>
      <w:r w:rsidRPr="00EB0137">
        <w:rPr>
          <w:rFonts w:cs="Arial"/>
          <w:sz w:val="20"/>
          <w:szCs w:val="20"/>
          <w:lang w:val="en-GB"/>
        </w:rPr>
        <w:t xml:space="preserve">Directive 2001/83/EC. Article 51. </w:t>
      </w:r>
      <w:hyperlink r:id="rId32" w:history="1">
        <w:r w:rsidRPr="00EB0137">
          <w:rPr>
            <w:rStyle w:val="Hyperlink"/>
            <w:rFonts w:cs="Arial"/>
            <w:sz w:val="20"/>
            <w:szCs w:val="20"/>
            <w:lang w:val="en-GB"/>
          </w:rPr>
          <w:t>https://ec.europa.eu/health/sites/health/files/files/eudralex/vol-1/dir_2001_83_consol_2012/dir_2001_83_cons_2012_en.pdf</w:t>
        </w:r>
      </w:hyperlink>
    </w:p>
    <w:p w14:paraId="79B90531" w14:textId="77777777" w:rsidR="00C81076" w:rsidRPr="00EB0137" w:rsidRDefault="00A8671D" w:rsidP="00B05C6D">
      <w:pPr>
        <w:pStyle w:val="ListParagraph"/>
        <w:numPr>
          <w:ilvl w:val="0"/>
          <w:numId w:val="5"/>
        </w:numPr>
        <w:ind w:left="360"/>
        <w:rPr>
          <w:rFonts w:cs="Arial"/>
          <w:sz w:val="20"/>
          <w:szCs w:val="20"/>
          <w:lang w:val="en-GB"/>
        </w:rPr>
      </w:pPr>
      <w:r w:rsidRPr="00EB0137">
        <w:rPr>
          <w:rFonts w:cs="Arial"/>
          <w:sz w:val="20"/>
          <w:szCs w:val="20"/>
          <w:lang w:val="en-GB"/>
        </w:rPr>
        <w:lastRenderedPageBreak/>
        <w:t xml:space="preserve">Department of Health. Medical Gases. Health Technical Memorandum 02-01: Medical gas pipeline systems. Part B: Operational management. May 2006. </w:t>
      </w:r>
      <w:hyperlink r:id="rId33" w:history="1">
        <w:r w:rsidRPr="00EB0137">
          <w:rPr>
            <w:rStyle w:val="Hyperlink"/>
            <w:rFonts w:cs="Arial"/>
            <w:sz w:val="20"/>
            <w:szCs w:val="20"/>
            <w:lang w:val="en-GB"/>
          </w:rPr>
          <w:t>http://www.bcga.co.uk/assets/HTM_02-01_Part_B.pdf</w:t>
        </w:r>
      </w:hyperlink>
    </w:p>
    <w:p w14:paraId="4A092FD2" w14:textId="77777777" w:rsidR="001A4DE3" w:rsidRPr="00EB0137" w:rsidRDefault="001A4DE3" w:rsidP="00B05C6D">
      <w:pPr>
        <w:pStyle w:val="ListParagraph"/>
        <w:numPr>
          <w:ilvl w:val="0"/>
          <w:numId w:val="5"/>
        </w:numPr>
        <w:ind w:left="360"/>
        <w:rPr>
          <w:rFonts w:cs="Arial"/>
          <w:sz w:val="20"/>
          <w:szCs w:val="20"/>
          <w:lang w:val="en-GB"/>
        </w:rPr>
      </w:pPr>
      <w:r w:rsidRPr="00EB0137">
        <w:rPr>
          <w:rFonts w:cs="Arial"/>
          <w:sz w:val="20"/>
          <w:szCs w:val="20"/>
          <w:lang w:val="en-GB"/>
        </w:rPr>
        <w:t xml:space="preserve">The Veterinary Medicines Regulations 2009 (SI 2009/2297). </w:t>
      </w:r>
      <w:hyperlink r:id="rId34" w:history="1">
        <w:r w:rsidRPr="00EB0137">
          <w:rPr>
            <w:rStyle w:val="Hyperlink"/>
            <w:rFonts w:cs="Arial"/>
            <w:sz w:val="20"/>
            <w:szCs w:val="20"/>
            <w:lang w:val="en-GB"/>
          </w:rPr>
          <w:t>http://www.legislation.gov.uk/uksi/2009/2297/contents/made</w:t>
        </w:r>
      </w:hyperlink>
    </w:p>
    <w:p w14:paraId="5D7C716A" w14:textId="77777777" w:rsidR="001A4DE3" w:rsidRPr="00EB0137" w:rsidRDefault="0051516B" w:rsidP="00B05C6D">
      <w:pPr>
        <w:pStyle w:val="ListParagraph"/>
        <w:numPr>
          <w:ilvl w:val="0"/>
          <w:numId w:val="5"/>
        </w:numPr>
        <w:ind w:left="360"/>
        <w:rPr>
          <w:rFonts w:cs="Arial"/>
          <w:sz w:val="20"/>
          <w:szCs w:val="20"/>
          <w:lang w:val="en-GB"/>
        </w:rPr>
      </w:pPr>
      <w:r w:rsidRPr="00EB0137">
        <w:rPr>
          <w:rFonts w:cs="Arial"/>
          <w:sz w:val="20"/>
          <w:szCs w:val="20"/>
          <w:lang w:val="en-GB"/>
        </w:rPr>
        <w:t xml:space="preserve">The National Health Service (Pharmaceutical and Local Pharmaceutical Services) Regulations 2013 (SI 2013/349). </w:t>
      </w:r>
      <w:hyperlink r:id="rId35" w:history="1">
        <w:r w:rsidR="00D17D49" w:rsidRPr="00EB0137">
          <w:rPr>
            <w:rStyle w:val="Hyperlink"/>
            <w:rFonts w:cs="Arial"/>
            <w:sz w:val="20"/>
            <w:szCs w:val="20"/>
            <w:lang w:val="en-GB"/>
          </w:rPr>
          <w:t>https://www.legislation.gov.uk/uksi/2013/349/contents/made</w:t>
        </w:r>
      </w:hyperlink>
    </w:p>
    <w:p w14:paraId="0A17DF74" w14:textId="77777777" w:rsidR="00D17D49" w:rsidRPr="00EB0137" w:rsidRDefault="00D17D49" w:rsidP="00B05C6D">
      <w:pPr>
        <w:pStyle w:val="ListParagraph"/>
        <w:numPr>
          <w:ilvl w:val="0"/>
          <w:numId w:val="5"/>
        </w:numPr>
        <w:ind w:left="360"/>
        <w:rPr>
          <w:rStyle w:val="Hyperlink"/>
          <w:rFonts w:cs="Arial"/>
          <w:color w:val="auto"/>
          <w:sz w:val="20"/>
          <w:szCs w:val="20"/>
          <w:u w:val="none"/>
          <w:lang w:val="en-GB"/>
        </w:rPr>
      </w:pPr>
      <w:r w:rsidRPr="00EB0137">
        <w:rPr>
          <w:rFonts w:cs="Arial"/>
          <w:sz w:val="20"/>
          <w:szCs w:val="20"/>
          <w:lang w:val="en-GB"/>
        </w:rPr>
        <w:t xml:space="preserve">The Pharmaceutical Services (Advanced and Enhanced Services) (England) Directions 2013. </w:t>
      </w:r>
      <w:hyperlink r:id="rId36" w:history="1">
        <w:r w:rsidRPr="00EB0137">
          <w:rPr>
            <w:rStyle w:val="Hyperlink"/>
            <w:rFonts w:cs="Arial"/>
            <w:sz w:val="20"/>
            <w:szCs w:val="20"/>
            <w:lang w:val="en-GB"/>
          </w:rPr>
          <w:t>https://assets.publishing.service.gov.uk/government/uploads/system/uploads/attachment_data/file/193012/2013-03-12_-_Advanced_and_Enhanced_Directions_2013_e-sig.pdf</w:t>
        </w:r>
      </w:hyperlink>
    </w:p>
    <w:p w14:paraId="50E426DA" w14:textId="77777777" w:rsidR="003124A5" w:rsidRPr="00EB0137" w:rsidRDefault="003124A5" w:rsidP="003124A5">
      <w:pPr>
        <w:pStyle w:val="ListParagraph"/>
        <w:numPr>
          <w:ilvl w:val="0"/>
          <w:numId w:val="5"/>
        </w:numPr>
        <w:ind w:left="360"/>
        <w:rPr>
          <w:rFonts w:cs="Arial"/>
          <w:sz w:val="20"/>
          <w:szCs w:val="20"/>
          <w:lang w:val="en-GB"/>
        </w:rPr>
      </w:pPr>
      <w:r w:rsidRPr="00EB0137">
        <w:rPr>
          <w:rFonts w:cs="Arial"/>
          <w:sz w:val="20"/>
          <w:szCs w:val="20"/>
          <w:lang w:val="en-GB"/>
        </w:rPr>
        <w:t xml:space="preserve">The Pharmaceutical Services (Advanced and Enhanced Services) (England) Directions 2013 </w:t>
      </w:r>
      <w:r w:rsidRPr="00EB0137">
        <w:rPr>
          <w:rFonts w:cs="Arial"/>
          <w:sz w:val="18"/>
          <w:szCs w:val="18"/>
          <w:lang w:val="en-GB"/>
        </w:rPr>
        <w:t xml:space="preserve">consolidated directions and subsequent amendments. </w:t>
      </w:r>
      <w:hyperlink r:id="rId37" w:history="1">
        <w:r w:rsidRPr="00EB0137">
          <w:rPr>
            <w:rStyle w:val="Hyperlink"/>
            <w:rFonts w:cs="Arial"/>
            <w:sz w:val="18"/>
            <w:szCs w:val="18"/>
            <w:lang w:val="en-GB"/>
          </w:rPr>
          <w:t>https://psnc.org.uk/wp-content/uploads/2018/09/Advanced-and-Enhanced-Directions-consolidation-to-1-September-2018-FINAL-2.pdf</w:t>
        </w:r>
      </w:hyperlink>
      <w:r w:rsidRPr="00EB0137">
        <w:rPr>
          <w:rFonts w:cs="Arial"/>
          <w:sz w:val="18"/>
          <w:szCs w:val="18"/>
          <w:lang w:val="en-GB"/>
        </w:rPr>
        <w:t xml:space="preserve"> </w:t>
      </w:r>
    </w:p>
    <w:p w14:paraId="5BB35E7F" w14:textId="77777777" w:rsidR="003124A5" w:rsidRPr="00EB0137" w:rsidRDefault="003124A5" w:rsidP="003124A5">
      <w:pPr>
        <w:pStyle w:val="ListParagraph"/>
        <w:numPr>
          <w:ilvl w:val="0"/>
          <w:numId w:val="5"/>
        </w:numPr>
        <w:ind w:left="360"/>
        <w:rPr>
          <w:rFonts w:cs="Arial"/>
          <w:sz w:val="20"/>
          <w:szCs w:val="20"/>
          <w:lang w:val="en-GB"/>
        </w:rPr>
      </w:pPr>
      <w:r w:rsidRPr="00EB0137">
        <w:rPr>
          <w:rFonts w:cs="Arial"/>
          <w:sz w:val="18"/>
          <w:szCs w:val="18"/>
          <w:lang w:val="en-GB"/>
        </w:rPr>
        <w:t xml:space="preserve">NHS England. Service Specification: Community pharmacy seasonal influenza vaccination advanced service. August 2018. </w:t>
      </w:r>
      <w:hyperlink r:id="rId38" w:history="1">
        <w:r w:rsidRPr="00EB0137">
          <w:rPr>
            <w:rStyle w:val="Hyperlink"/>
            <w:rFonts w:cs="Arial"/>
            <w:sz w:val="18"/>
            <w:szCs w:val="18"/>
            <w:lang w:val="en-GB"/>
          </w:rPr>
          <w:t>https://www.england.nhs.uk/wp-content/uploads/2017/08/service-specification-for-seasonal-flu-v5.pdf</w:t>
        </w:r>
      </w:hyperlink>
      <w:r w:rsidRPr="00EB0137">
        <w:rPr>
          <w:rFonts w:cs="Arial"/>
          <w:sz w:val="18"/>
          <w:szCs w:val="18"/>
          <w:lang w:val="en-GB"/>
        </w:rPr>
        <w:t xml:space="preserve"> </w:t>
      </w:r>
    </w:p>
    <w:p w14:paraId="0B3D1E28" w14:textId="77777777" w:rsidR="003124A5" w:rsidRPr="00EB0137" w:rsidRDefault="003124A5" w:rsidP="003124A5">
      <w:pPr>
        <w:pStyle w:val="ListParagraph"/>
        <w:numPr>
          <w:ilvl w:val="0"/>
          <w:numId w:val="5"/>
        </w:numPr>
        <w:ind w:left="360"/>
        <w:rPr>
          <w:rFonts w:cs="Arial"/>
          <w:sz w:val="20"/>
          <w:szCs w:val="20"/>
          <w:lang w:val="en-GB"/>
        </w:rPr>
      </w:pPr>
      <w:r w:rsidRPr="00EB0137">
        <w:rPr>
          <w:rFonts w:cs="Arial"/>
          <w:sz w:val="18"/>
          <w:szCs w:val="18"/>
          <w:lang w:val="en-GB"/>
        </w:rPr>
        <w:t>NHS England.</w:t>
      </w:r>
      <w:r w:rsidRPr="00EB0137">
        <w:rPr>
          <w:rFonts w:cs="Arial"/>
          <w:sz w:val="20"/>
          <w:szCs w:val="20"/>
          <w:lang w:val="en-GB"/>
        </w:rPr>
        <w:t xml:space="preserve"> Pharmacy Influenza Vaccination Patient Group Direction (PGD). September 2018. </w:t>
      </w:r>
      <w:hyperlink r:id="rId39" w:history="1">
        <w:r w:rsidRPr="00EB0137">
          <w:rPr>
            <w:rStyle w:val="Hyperlink"/>
            <w:rFonts w:cs="Arial"/>
            <w:sz w:val="20"/>
            <w:szCs w:val="20"/>
            <w:lang w:val="en-GB"/>
          </w:rPr>
          <w:t>https://www.england.nhs.uk/wp-content/uploads/2017/08/pdg-influenza-pharmacy-service-v5-1.pdf</w:t>
        </w:r>
      </w:hyperlink>
      <w:r w:rsidRPr="00EB0137">
        <w:rPr>
          <w:rFonts w:cs="Arial"/>
          <w:sz w:val="20"/>
          <w:szCs w:val="20"/>
          <w:lang w:val="en-GB"/>
        </w:rPr>
        <w:t xml:space="preserve"> </w:t>
      </w:r>
    </w:p>
    <w:p w14:paraId="42BAAD36" w14:textId="77777777" w:rsidR="007A3CC7" w:rsidRPr="00EB0137" w:rsidRDefault="007A3CC7" w:rsidP="007A3CC7">
      <w:pPr>
        <w:pStyle w:val="ListParagraph"/>
        <w:numPr>
          <w:ilvl w:val="0"/>
          <w:numId w:val="5"/>
        </w:numPr>
        <w:ind w:left="360"/>
        <w:rPr>
          <w:rFonts w:cs="Arial"/>
          <w:sz w:val="20"/>
          <w:szCs w:val="20"/>
          <w:lang w:val="en-GB"/>
        </w:rPr>
      </w:pPr>
      <w:r w:rsidRPr="00EB0137">
        <w:rPr>
          <w:rFonts w:cs="Arial"/>
          <w:sz w:val="18"/>
          <w:szCs w:val="18"/>
          <w:lang w:val="en-GB"/>
        </w:rPr>
        <w:t>NHS England.</w:t>
      </w:r>
      <w:r w:rsidRPr="00EB0137">
        <w:rPr>
          <w:rFonts w:cs="Arial"/>
          <w:sz w:val="20"/>
          <w:szCs w:val="20"/>
          <w:lang w:val="en-GB"/>
        </w:rPr>
        <w:t xml:space="preserve"> </w:t>
      </w:r>
      <w:r w:rsidRPr="00EB0137">
        <w:rPr>
          <w:rFonts w:cs="Arial"/>
          <w:sz w:val="18"/>
          <w:szCs w:val="18"/>
          <w:lang w:val="en-GB"/>
        </w:rPr>
        <w:t>NHS Urgent Medicine Supply Advanced Service Pilot – Community Pharmacy Service Specification. Fe</w:t>
      </w:r>
      <w:r w:rsidR="005972EC">
        <w:rPr>
          <w:rFonts w:cs="Arial"/>
          <w:sz w:val="18"/>
          <w:szCs w:val="18"/>
          <w:lang w:val="en-GB"/>
        </w:rPr>
        <w:t>b</w:t>
      </w:r>
      <w:r w:rsidRPr="00EB0137">
        <w:rPr>
          <w:rFonts w:cs="Arial"/>
          <w:sz w:val="18"/>
          <w:szCs w:val="18"/>
          <w:lang w:val="en-GB"/>
        </w:rPr>
        <w:t xml:space="preserve">ruary 2019. </w:t>
      </w:r>
      <w:hyperlink r:id="rId40" w:history="1">
        <w:r w:rsidRPr="00EB0137">
          <w:rPr>
            <w:rStyle w:val="Hyperlink"/>
            <w:rFonts w:cs="Arial"/>
            <w:sz w:val="18"/>
            <w:szCs w:val="18"/>
            <w:lang w:val="en-GB"/>
          </w:rPr>
          <w:t>https://www.england.nhs.uk/wp-content/uploads/2019/03/numsas-service-specification-february-2019.pdf</w:t>
        </w:r>
      </w:hyperlink>
      <w:r w:rsidRPr="00EB0137">
        <w:rPr>
          <w:rFonts w:cs="Arial"/>
          <w:sz w:val="18"/>
          <w:szCs w:val="18"/>
          <w:lang w:val="en-GB"/>
        </w:rPr>
        <w:t xml:space="preserve"> </w:t>
      </w:r>
    </w:p>
    <w:p w14:paraId="0E93D1CD" w14:textId="77777777" w:rsidR="00483A59" w:rsidRPr="00EB0137" w:rsidRDefault="00483A59" w:rsidP="00B05C6D">
      <w:pPr>
        <w:pStyle w:val="ListParagraph"/>
        <w:numPr>
          <w:ilvl w:val="0"/>
          <w:numId w:val="5"/>
        </w:numPr>
        <w:ind w:left="360"/>
        <w:rPr>
          <w:rFonts w:cs="Arial"/>
          <w:sz w:val="20"/>
          <w:szCs w:val="20"/>
          <w:lang w:val="en-GB"/>
        </w:rPr>
      </w:pPr>
      <w:r w:rsidRPr="00EB0137">
        <w:rPr>
          <w:rFonts w:cs="Arial"/>
          <w:sz w:val="20"/>
          <w:szCs w:val="20"/>
          <w:lang w:val="en-GB"/>
        </w:rPr>
        <w:t xml:space="preserve">Faculty of Sexual and Reproductive Healthcare of the Royal College of Obstetricians and Gynaecologists. </w:t>
      </w:r>
      <w:r w:rsidR="00F7297C" w:rsidRPr="00EB0137">
        <w:rPr>
          <w:rFonts w:cs="Arial"/>
          <w:sz w:val="20"/>
          <w:szCs w:val="20"/>
          <w:lang w:val="en-GB"/>
        </w:rPr>
        <w:t xml:space="preserve">Service standards for record keeping. July 2014. </w:t>
      </w:r>
      <w:hyperlink r:id="rId41" w:history="1">
        <w:r w:rsidR="00F7297C" w:rsidRPr="00EB0137">
          <w:rPr>
            <w:rStyle w:val="Hyperlink"/>
            <w:rFonts w:cs="Arial"/>
            <w:sz w:val="20"/>
            <w:szCs w:val="20"/>
            <w:lang w:val="en-GB"/>
          </w:rPr>
          <w:t>https://www.fsrh.org/standards-and-guidance/documents/clinical-standards-recordkeeping-july14/</w:t>
        </w:r>
      </w:hyperlink>
    </w:p>
    <w:p w14:paraId="57E46F80" w14:textId="77777777" w:rsidR="00F7297C" w:rsidRPr="00EB0137" w:rsidRDefault="00F7297C" w:rsidP="00B05C6D">
      <w:pPr>
        <w:pStyle w:val="ListParagraph"/>
        <w:numPr>
          <w:ilvl w:val="0"/>
          <w:numId w:val="5"/>
        </w:numPr>
        <w:ind w:left="360"/>
        <w:rPr>
          <w:rFonts w:cs="Arial"/>
          <w:sz w:val="20"/>
          <w:szCs w:val="20"/>
          <w:lang w:val="en-GB"/>
        </w:rPr>
      </w:pPr>
      <w:r w:rsidRPr="00EB0137">
        <w:rPr>
          <w:rFonts w:cs="Arial"/>
          <w:sz w:val="20"/>
          <w:szCs w:val="20"/>
          <w:lang w:val="en-GB"/>
        </w:rPr>
        <w:t xml:space="preserve">The Value Added Tax (Amendment) (No. 2) Regulations 2005 (SI 2005/2231). </w:t>
      </w:r>
      <w:hyperlink r:id="rId42" w:history="1">
        <w:r w:rsidRPr="00EB0137">
          <w:rPr>
            <w:rStyle w:val="Hyperlink"/>
            <w:rFonts w:cs="Arial"/>
            <w:sz w:val="20"/>
            <w:szCs w:val="20"/>
            <w:lang w:val="en-GB"/>
          </w:rPr>
          <w:t>http://www.legislation.gov.uk/uksi/2005/2231/contents/made</w:t>
        </w:r>
      </w:hyperlink>
    </w:p>
    <w:p w14:paraId="71966D05" w14:textId="77777777" w:rsidR="008D49D8" w:rsidRPr="00EB0137" w:rsidRDefault="008D49D8" w:rsidP="00B61DD8">
      <w:pPr>
        <w:rPr>
          <w:rFonts w:cs="Arial"/>
          <w:sz w:val="20"/>
          <w:szCs w:val="20"/>
          <w:lang w:val="en-GB"/>
        </w:rPr>
      </w:pPr>
    </w:p>
    <w:p w14:paraId="32E14BC2" w14:textId="77777777" w:rsidR="00B22415" w:rsidRPr="00EB0137" w:rsidRDefault="00B22415" w:rsidP="00B22415">
      <w:pPr>
        <w:rPr>
          <w:sz w:val="20"/>
          <w:szCs w:val="20"/>
          <w:lang w:val="en-GB"/>
        </w:rPr>
      </w:pPr>
    </w:p>
    <w:p w14:paraId="08241D88" w14:textId="77777777" w:rsidR="00785E3D" w:rsidRPr="00EB0137" w:rsidRDefault="00785E3D">
      <w:pPr>
        <w:rPr>
          <w:rFonts w:cs="Arial"/>
          <w:color w:val="000000"/>
          <w:sz w:val="20"/>
          <w:szCs w:val="20"/>
          <w:lang w:val="en-GB"/>
        </w:rPr>
      </w:pPr>
    </w:p>
    <w:p w14:paraId="6C8DABE4" w14:textId="77777777" w:rsidR="008D2811" w:rsidRPr="00EB0137" w:rsidRDefault="008D2811">
      <w:pPr>
        <w:rPr>
          <w:rFonts w:cs="Arial"/>
          <w:sz w:val="18"/>
          <w:szCs w:val="18"/>
          <w:lang w:val="en-GB"/>
        </w:rPr>
      </w:pPr>
    </w:p>
    <w:p w14:paraId="12084098" w14:textId="77777777" w:rsidR="008D2811" w:rsidRPr="00EB0137" w:rsidRDefault="008D2811">
      <w:pPr>
        <w:rPr>
          <w:sz w:val="20"/>
          <w:szCs w:val="20"/>
          <w:lang w:val="en-GB"/>
        </w:rPr>
      </w:pPr>
    </w:p>
    <w:p w14:paraId="61A2B6F2" w14:textId="77777777" w:rsidR="00527C51" w:rsidRPr="00EB0137" w:rsidRDefault="00527C51">
      <w:pPr>
        <w:rPr>
          <w:sz w:val="20"/>
          <w:szCs w:val="20"/>
          <w:lang w:val="en-GB"/>
        </w:rPr>
      </w:pPr>
      <w:r w:rsidRPr="00EB0137">
        <w:rPr>
          <w:sz w:val="20"/>
          <w:szCs w:val="20"/>
          <w:lang w:val="en-GB"/>
        </w:rPr>
        <w:t>Original</w:t>
      </w:r>
      <w:r w:rsidR="009250B7" w:rsidRPr="00EB0137">
        <w:rPr>
          <w:sz w:val="20"/>
          <w:szCs w:val="20"/>
          <w:lang w:val="en-GB"/>
        </w:rPr>
        <w:t xml:space="preserve"> document</w:t>
      </w:r>
      <w:r w:rsidRPr="00EB0137">
        <w:rPr>
          <w:sz w:val="20"/>
          <w:szCs w:val="20"/>
          <w:lang w:val="en-GB"/>
        </w:rPr>
        <w:t xml:space="preserve"> prepa</w:t>
      </w:r>
      <w:r w:rsidR="002E6B29" w:rsidRPr="00EB0137">
        <w:rPr>
          <w:sz w:val="20"/>
          <w:szCs w:val="20"/>
          <w:lang w:val="en-GB"/>
        </w:rPr>
        <w:t xml:space="preserve">red by Katie Smith, Director, </w:t>
      </w:r>
      <w:r w:rsidRPr="00EB0137">
        <w:rPr>
          <w:sz w:val="20"/>
          <w:szCs w:val="20"/>
          <w:lang w:val="en-GB"/>
        </w:rPr>
        <w:t>East Anglia Medicines Information Service (EAMIS).</w:t>
      </w:r>
    </w:p>
    <w:p w14:paraId="3A5156CE" w14:textId="77777777" w:rsidR="00527C51" w:rsidRPr="00EB0137" w:rsidRDefault="009250B7">
      <w:pPr>
        <w:rPr>
          <w:sz w:val="20"/>
          <w:szCs w:val="20"/>
          <w:lang w:val="en-GB"/>
        </w:rPr>
      </w:pPr>
      <w:r w:rsidRPr="00EB0137">
        <w:rPr>
          <w:sz w:val="20"/>
          <w:szCs w:val="20"/>
          <w:lang w:val="en-GB"/>
        </w:rPr>
        <w:t>Current version u</w:t>
      </w:r>
      <w:r w:rsidR="00527C51" w:rsidRPr="00EB0137">
        <w:rPr>
          <w:sz w:val="20"/>
          <w:szCs w:val="20"/>
          <w:lang w:val="en-GB"/>
        </w:rPr>
        <w:t xml:space="preserve">pdated by Monika </w:t>
      </w:r>
      <w:proofErr w:type="spellStart"/>
      <w:r w:rsidR="00527C51" w:rsidRPr="00EB0137">
        <w:rPr>
          <w:sz w:val="20"/>
          <w:szCs w:val="20"/>
          <w:lang w:val="en-GB"/>
        </w:rPr>
        <w:t>Sznura</w:t>
      </w:r>
      <w:proofErr w:type="spellEnd"/>
      <w:r w:rsidR="00527C51" w:rsidRPr="00EB0137">
        <w:rPr>
          <w:sz w:val="20"/>
          <w:szCs w:val="20"/>
          <w:lang w:val="en-GB"/>
        </w:rPr>
        <w:t>, Regional Medicines Information Pharmacist, EAMIS.</w:t>
      </w:r>
    </w:p>
    <w:p w14:paraId="5D7BDE19" w14:textId="77777777" w:rsidR="00527C51" w:rsidRPr="00EB0137" w:rsidRDefault="00527C51">
      <w:pPr>
        <w:rPr>
          <w:sz w:val="20"/>
          <w:szCs w:val="20"/>
          <w:lang w:val="en-GB"/>
        </w:rPr>
      </w:pPr>
    </w:p>
    <w:p w14:paraId="740446EF" w14:textId="77777777" w:rsidR="00527C51" w:rsidRPr="00EB0137" w:rsidRDefault="00EF7D40">
      <w:pPr>
        <w:rPr>
          <w:sz w:val="20"/>
          <w:szCs w:val="20"/>
          <w:lang w:val="en-GB"/>
        </w:rPr>
      </w:pPr>
      <w:r w:rsidRPr="00EB0137">
        <w:rPr>
          <w:sz w:val="20"/>
          <w:szCs w:val="20"/>
          <w:lang w:val="en-GB"/>
        </w:rPr>
        <w:t>Many</w:t>
      </w:r>
      <w:r w:rsidR="00527C51" w:rsidRPr="00EB0137">
        <w:rPr>
          <w:sz w:val="20"/>
          <w:szCs w:val="20"/>
          <w:lang w:val="en-GB"/>
        </w:rPr>
        <w:t xml:space="preserve"> thanks to:</w:t>
      </w:r>
    </w:p>
    <w:p w14:paraId="63224791" w14:textId="77777777" w:rsidR="00527C51" w:rsidRPr="00EB0137" w:rsidRDefault="00A42602" w:rsidP="0096194E">
      <w:pPr>
        <w:rPr>
          <w:sz w:val="20"/>
          <w:szCs w:val="20"/>
          <w:lang w:val="en-GB"/>
        </w:rPr>
      </w:pPr>
      <w:r w:rsidRPr="00EB0137">
        <w:rPr>
          <w:sz w:val="20"/>
          <w:szCs w:val="20"/>
          <w:lang w:val="en-GB"/>
        </w:rPr>
        <w:t xml:space="preserve">Rob Lowe, Quality Assurance Specialist Services, East of England and Northamptonshire </w:t>
      </w:r>
    </w:p>
    <w:p w14:paraId="3520728C" w14:textId="77777777" w:rsidR="00527C51" w:rsidRPr="00EB0137" w:rsidRDefault="00A42602" w:rsidP="0096194E">
      <w:pPr>
        <w:rPr>
          <w:sz w:val="20"/>
          <w:szCs w:val="20"/>
          <w:lang w:val="en-GB"/>
        </w:rPr>
      </w:pPr>
      <w:r w:rsidRPr="00EB0137">
        <w:rPr>
          <w:sz w:val="20"/>
          <w:szCs w:val="20"/>
          <w:lang w:val="en-GB"/>
        </w:rPr>
        <w:t xml:space="preserve">Tim Root, Clinical Governance &amp; Technical Services, </w:t>
      </w:r>
      <w:r w:rsidR="00A26160" w:rsidRPr="00EB0137">
        <w:rPr>
          <w:sz w:val="20"/>
          <w:szCs w:val="20"/>
          <w:lang w:val="en-GB"/>
        </w:rPr>
        <w:t xml:space="preserve">NHS </w:t>
      </w:r>
      <w:r w:rsidRPr="00EB0137">
        <w:rPr>
          <w:sz w:val="20"/>
          <w:szCs w:val="20"/>
          <w:lang w:val="en-GB"/>
        </w:rPr>
        <w:t xml:space="preserve">England Specialist Pharmacy Service </w:t>
      </w:r>
    </w:p>
    <w:p w14:paraId="38D73BC7" w14:textId="77777777" w:rsidR="00527C51" w:rsidRPr="00EB0137" w:rsidRDefault="00AE01DF" w:rsidP="0096194E">
      <w:pPr>
        <w:rPr>
          <w:sz w:val="20"/>
          <w:szCs w:val="20"/>
          <w:lang w:val="en-GB" w:eastAsia="en-GB"/>
        </w:rPr>
      </w:pPr>
      <w:r w:rsidRPr="00EB0137">
        <w:rPr>
          <w:sz w:val="20"/>
          <w:szCs w:val="20"/>
          <w:lang w:val="en-GB"/>
        </w:rPr>
        <w:t xml:space="preserve">Denise Farmer, </w:t>
      </w:r>
      <w:r w:rsidRPr="00EB0137">
        <w:rPr>
          <w:sz w:val="20"/>
          <w:szCs w:val="20"/>
          <w:lang w:val="en-GB" w:eastAsia="en-GB"/>
        </w:rPr>
        <w:t>Pharmaceutical Adviser Health and Justice Commissioning, NHS England (Central and East Anglia Area Team)</w:t>
      </w:r>
      <w:r w:rsidR="00121686" w:rsidRPr="00EB0137">
        <w:rPr>
          <w:sz w:val="20"/>
          <w:szCs w:val="20"/>
          <w:lang w:val="en-GB" w:eastAsia="en-GB"/>
        </w:rPr>
        <w:t xml:space="preserve"> </w:t>
      </w:r>
    </w:p>
    <w:p w14:paraId="341D0FBE" w14:textId="77777777" w:rsidR="00527C51" w:rsidRPr="00EB0137" w:rsidRDefault="00121686" w:rsidP="0096194E">
      <w:pPr>
        <w:rPr>
          <w:rFonts w:ascii="Calibri" w:hAnsi="Calibri"/>
          <w:lang w:val="en-GB"/>
        </w:rPr>
      </w:pPr>
      <w:r w:rsidRPr="00EB0137">
        <w:rPr>
          <w:sz w:val="20"/>
          <w:szCs w:val="20"/>
          <w:lang w:val="en-GB" w:eastAsia="en-GB"/>
        </w:rPr>
        <w:t xml:space="preserve">Stacey Golding, </w:t>
      </w:r>
      <w:r w:rsidR="00EF7D40" w:rsidRPr="00EB0137">
        <w:rPr>
          <w:rFonts w:cs="Arial"/>
          <w:sz w:val="20"/>
          <w:szCs w:val="20"/>
          <w:lang w:val="en-GB"/>
        </w:rPr>
        <w:t xml:space="preserve">Lead </w:t>
      </w:r>
      <w:r w:rsidR="00527C51" w:rsidRPr="00EB0137">
        <w:rPr>
          <w:rFonts w:cs="Arial"/>
          <w:sz w:val="20"/>
          <w:szCs w:val="20"/>
          <w:lang w:val="en-GB"/>
        </w:rPr>
        <w:t>Pharmaceutical Adviser (Governance), NHS East and North Herts CCG</w:t>
      </w:r>
    </w:p>
    <w:p w14:paraId="59F1CCAE" w14:textId="77777777" w:rsidR="00527C51" w:rsidRPr="00EB0137" w:rsidRDefault="00A22752" w:rsidP="0096194E">
      <w:pPr>
        <w:rPr>
          <w:sz w:val="20"/>
          <w:szCs w:val="20"/>
          <w:lang w:val="en-GB"/>
        </w:rPr>
      </w:pPr>
      <w:r w:rsidRPr="00EB0137">
        <w:rPr>
          <w:sz w:val="20"/>
          <w:szCs w:val="20"/>
          <w:lang w:val="en-GB"/>
        </w:rPr>
        <w:t xml:space="preserve">Jane Newman, </w:t>
      </w:r>
      <w:r w:rsidR="00EE38E6" w:rsidRPr="00EB0137">
        <w:rPr>
          <w:sz w:val="20"/>
          <w:szCs w:val="20"/>
          <w:lang w:val="en-GB"/>
        </w:rPr>
        <w:t>Pharmacy LPN Chair</w:t>
      </w:r>
      <w:r w:rsidR="00FA39D1" w:rsidRPr="00EB0137">
        <w:rPr>
          <w:sz w:val="20"/>
          <w:szCs w:val="20"/>
          <w:lang w:val="en-GB"/>
        </w:rPr>
        <w:t xml:space="preserve"> Essex</w:t>
      </w:r>
      <w:r w:rsidR="002C25F3" w:rsidRPr="00EB0137">
        <w:rPr>
          <w:sz w:val="20"/>
          <w:szCs w:val="20"/>
          <w:lang w:val="en-GB"/>
        </w:rPr>
        <w:t xml:space="preserve">  </w:t>
      </w:r>
    </w:p>
    <w:p w14:paraId="2C461531" w14:textId="77777777" w:rsidR="00EF7D40" w:rsidRPr="00EB0137" w:rsidRDefault="00EF7D40" w:rsidP="0096194E">
      <w:pPr>
        <w:rPr>
          <w:sz w:val="20"/>
          <w:szCs w:val="20"/>
          <w:lang w:val="en-GB"/>
        </w:rPr>
      </w:pPr>
    </w:p>
    <w:p w14:paraId="17A7B472" w14:textId="77777777" w:rsidR="00EF7D40" w:rsidRPr="00EB0137" w:rsidRDefault="00EF7D40" w:rsidP="0096194E">
      <w:pPr>
        <w:rPr>
          <w:sz w:val="20"/>
          <w:szCs w:val="20"/>
          <w:lang w:val="en-GB"/>
        </w:rPr>
      </w:pPr>
      <w:r w:rsidRPr="00EB0137">
        <w:rPr>
          <w:sz w:val="20"/>
          <w:szCs w:val="20"/>
          <w:lang w:val="en-GB"/>
        </w:rPr>
        <w:t xml:space="preserve">Special thanks to: </w:t>
      </w:r>
    </w:p>
    <w:p w14:paraId="17C2435F" w14:textId="77777777" w:rsidR="00FB438F" w:rsidRPr="00EB0137" w:rsidRDefault="00EF7D40">
      <w:pPr>
        <w:rPr>
          <w:sz w:val="20"/>
          <w:szCs w:val="20"/>
          <w:lang w:val="en-GB"/>
        </w:rPr>
      </w:pPr>
      <w:r w:rsidRPr="00EB0137">
        <w:rPr>
          <w:sz w:val="20"/>
          <w:szCs w:val="20"/>
          <w:lang w:val="en-GB"/>
        </w:rPr>
        <w:t>Jen Smith, West Midlands Medicines Information and UK Drugs in Lactation Advisory Service, Heart of England NHS Foundation Trust</w:t>
      </w:r>
    </w:p>
    <w:p w14:paraId="129F51B5" w14:textId="77777777" w:rsidR="00527C51" w:rsidRPr="00EB0137" w:rsidRDefault="00527C51">
      <w:pPr>
        <w:rPr>
          <w:rFonts w:ascii="Calibri" w:hAnsi="Calibri"/>
          <w:color w:val="1F497D"/>
          <w:lang w:val="en-GB"/>
        </w:rPr>
      </w:pPr>
    </w:p>
    <w:p w14:paraId="050E3718" w14:textId="77777777" w:rsidR="002E6B29" w:rsidRPr="00EB0137" w:rsidRDefault="00FB438F" w:rsidP="00527C51">
      <w:pPr>
        <w:rPr>
          <w:sz w:val="20"/>
          <w:szCs w:val="20"/>
          <w:lang w:val="en-GB"/>
        </w:rPr>
      </w:pPr>
      <w:r w:rsidRPr="00EB0137">
        <w:rPr>
          <w:sz w:val="20"/>
          <w:szCs w:val="20"/>
          <w:lang w:val="en-GB"/>
        </w:rPr>
        <w:t xml:space="preserve">If you have any comments or feedback, please contact </w:t>
      </w:r>
      <w:r w:rsidR="00527C51" w:rsidRPr="00EB0137">
        <w:rPr>
          <w:sz w:val="20"/>
          <w:szCs w:val="20"/>
          <w:lang w:val="en-GB"/>
        </w:rPr>
        <w:t xml:space="preserve">Monika </w:t>
      </w:r>
      <w:proofErr w:type="spellStart"/>
      <w:r w:rsidR="00527C51" w:rsidRPr="00EB0137">
        <w:rPr>
          <w:sz w:val="20"/>
          <w:szCs w:val="20"/>
          <w:lang w:val="en-GB"/>
        </w:rPr>
        <w:t>Sznura</w:t>
      </w:r>
      <w:proofErr w:type="spellEnd"/>
      <w:r w:rsidR="002E6B29" w:rsidRPr="00EB0137">
        <w:rPr>
          <w:sz w:val="20"/>
          <w:szCs w:val="20"/>
          <w:lang w:val="en-GB"/>
        </w:rPr>
        <w:t xml:space="preserve"> or EAMIS team on: </w:t>
      </w:r>
      <w:r w:rsidRPr="00EB0137">
        <w:rPr>
          <w:sz w:val="20"/>
          <w:szCs w:val="20"/>
          <w:lang w:val="en-GB"/>
        </w:rPr>
        <w:t xml:space="preserve"> </w:t>
      </w:r>
    </w:p>
    <w:p w14:paraId="0D6438E3" w14:textId="77777777" w:rsidR="002E6B29" w:rsidRPr="00EB0137" w:rsidRDefault="002E6B29" w:rsidP="00527C51">
      <w:pPr>
        <w:rPr>
          <w:sz w:val="20"/>
          <w:szCs w:val="20"/>
          <w:lang w:val="en-GB"/>
        </w:rPr>
      </w:pPr>
      <w:r w:rsidRPr="00EB0137">
        <w:rPr>
          <w:sz w:val="20"/>
          <w:szCs w:val="20"/>
          <w:lang w:val="en-GB"/>
        </w:rPr>
        <w:t xml:space="preserve">Telephone: </w:t>
      </w:r>
      <w:r w:rsidR="00FB438F" w:rsidRPr="00EB0137">
        <w:rPr>
          <w:sz w:val="20"/>
          <w:szCs w:val="20"/>
          <w:lang w:val="en-GB"/>
        </w:rPr>
        <w:t>01473 704431</w:t>
      </w:r>
    </w:p>
    <w:p w14:paraId="58E71389" w14:textId="77777777" w:rsidR="00382E18" w:rsidRPr="00EB0137" w:rsidRDefault="002E6B29" w:rsidP="00527C51">
      <w:pPr>
        <w:rPr>
          <w:sz w:val="20"/>
          <w:szCs w:val="20"/>
          <w:lang w:val="en-GB"/>
        </w:rPr>
      </w:pPr>
      <w:r w:rsidRPr="00EB0137">
        <w:rPr>
          <w:sz w:val="20"/>
          <w:szCs w:val="20"/>
          <w:lang w:val="en-GB"/>
        </w:rPr>
        <w:t xml:space="preserve">E-mail: </w:t>
      </w:r>
      <w:r w:rsidRPr="00EB0137">
        <w:rPr>
          <w:rStyle w:val="Hyperlink"/>
          <w:sz w:val="20"/>
          <w:szCs w:val="20"/>
          <w:lang w:val="en-GB"/>
        </w:rPr>
        <w:t>eastanglia.mis@</w:t>
      </w:r>
      <w:hyperlink r:id="rId43" w:history="1">
        <w:r w:rsidRPr="00EB0137">
          <w:rPr>
            <w:rStyle w:val="Hyperlink"/>
            <w:sz w:val="20"/>
            <w:szCs w:val="20"/>
            <w:lang w:val="en-GB"/>
          </w:rPr>
          <w:t>ipswichhospital</w:t>
        </w:r>
      </w:hyperlink>
      <w:r w:rsidRPr="00EB0137">
        <w:rPr>
          <w:rStyle w:val="Hyperlink"/>
          <w:sz w:val="20"/>
          <w:szCs w:val="20"/>
          <w:lang w:val="en-GB"/>
        </w:rPr>
        <w:t>.nhs.uk</w:t>
      </w:r>
      <w:r w:rsidR="00527C51" w:rsidRPr="00EB0137">
        <w:rPr>
          <w:rStyle w:val="Hyperlink"/>
          <w:sz w:val="20"/>
          <w:szCs w:val="20"/>
          <w:lang w:val="en-GB"/>
        </w:rPr>
        <w:t xml:space="preserve">. </w:t>
      </w:r>
    </w:p>
    <w:sectPr w:rsidR="00382E18" w:rsidRPr="00EB0137" w:rsidSect="00AE55AA">
      <w:headerReference w:type="default" r:id="rId44"/>
      <w:footerReference w:type="default" r:id="rId4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4A20" w14:textId="77777777" w:rsidR="006C68A3" w:rsidRDefault="006C68A3" w:rsidP="002305AA">
      <w:r>
        <w:separator/>
      </w:r>
    </w:p>
  </w:endnote>
  <w:endnote w:type="continuationSeparator" w:id="0">
    <w:p w14:paraId="367A35B6" w14:textId="77777777" w:rsidR="006C68A3" w:rsidRDefault="006C68A3" w:rsidP="0023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Roman">
    <w:altName w:val="Times New 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448214"/>
      <w:docPartObj>
        <w:docPartGallery w:val="Page Numbers (Bottom of Page)"/>
        <w:docPartUnique/>
      </w:docPartObj>
    </w:sdtPr>
    <w:sdtEndPr>
      <w:rPr>
        <w:noProof/>
      </w:rPr>
    </w:sdtEndPr>
    <w:sdtContent>
      <w:p w14:paraId="7307AD49" w14:textId="77777777" w:rsidR="006C68A3" w:rsidRDefault="006C68A3">
        <w:pPr>
          <w:pStyle w:val="Footer"/>
        </w:pPr>
        <w:r>
          <w:fldChar w:fldCharType="begin"/>
        </w:r>
        <w:r>
          <w:instrText xml:space="preserve"> PAGE   \* MERGEFORMAT </w:instrText>
        </w:r>
        <w:r>
          <w:fldChar w:fldCharType="separate"/>
        </w:r>
        <w:r w:rsidR="00E93674">
          <w:rPr>
            <w:noProof/>
          </w:rPr>
          <w:t>1</w:t>
        </w:r>
        <w:r>
          <w:rPr>
            <w:noProof/>
          </w:rPr>
          <w:fldChar w:fldCharType="end"/>
        </w:r>
      </w:p>
    </w:sdtContent>
  </w:sdt>
  <w:p w14:paraId="088FCCA6" w14:textId="77777777" w:rsidR="006C68A3" w:rsidRDefault="006C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5C04" w14:textId="77777777" w:rsidR="006C68A3" w:rsidRDefault="006C68A3" w:rsidP="002305AA">
      <w:r>
        <w:separator/>
      </w:r>
    </w:p>
  </w:footnote>
  <w:footnote w:type="continuationSeparator" w:id="0">
    <w:p w14:paraId="2516DD0B" w14:textId="77777777" w:rsidR="006C68A3" w:rsidRDefault="006C68A3" w:rsidP="0023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4CC4" w14:textId="77777777" w:rsidR="006C68A3" w:rsidRDefault="006C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183"/>
    <w:multiLevelType w:val="hybridMultilevel"/>
    <w:tmpl w:val="8FD67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35869"/>
    <w:multiLevelType w:val="hybridMultilevel"/>
    <w:tmpl w:val="D444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A3F8E"/>
    <w:multiLevelType w:val="hybridMultilevel"/>
    <w:tmpl w:val="EAFC4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04515"/>
    <w:multiLevelType w:val="hybridMultilevel"/>
    <w:tmpl w:val="F23A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26108"/>
    <w:multiLevelType w:val="hybridMultilevel"/>
    <w:tmpl w:val="472A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jU2MLGwMLI0MzBS0lEKTi0uzszPAykwNKwFADCUQ3stAAAA"/>
  </w:docVars>
  <w:rsids>
    <w:rsidRoot w:val="0041524B"/>
    <w:rsid w:val="00000B40"/>
    <w:rsid w:val="00002A35"/>
    <w:rsid w:val="000051B7"/>
    <w:rsid w:val="0001014E"/>
    <w:rsid w:val="00016924"/>
    <w:rsid w:val="000203AD"/>
    <w:rsid w:val="00023E2D"/>
    <w:rsid w:val="00033150"/>
    <w:rsid w:val="00050FEC"/>
    <w:rsid w:val="00062E4C"/>
    <w:rsid w:val="000714A7"/>
    <w:rsid w:val="00082F48"/>
    <w:rsid w:val="000849E5"/>
    <w:rsid w:val="00086356"/>
    <w:rsid w:val="00086E1C"/>
    <w:rsid w:val="000A00ED"/>
    <w:rsid w:val="000A6372"/>
    <w:rsid w:val="000B0426"/>
    <w:rsid w:val="000B1A23"/>
    <w:rsid w:val="000B39FC"/>
    <w:rsid w:val="000B5D9C"/>
    <w:rsid w:val="000C0F68"/>
    <w:rsid w:val="000C5974"/>
    <w:rsid w:val="000D0FE5"/>
    <w:rsid w:val="000D30AA"/>
    <w:rsid w:val="000D723C"/>
    <w:rsid w:val="000E3CA2"/>
    <w:rsid w:val="000E5824"/>
    <w:rsid w:val="000E71EA"/>
    <w:rsid w:val="000F0149"/>
    <w:rsid w:val="000F544C"/>
    <w:rsid w:val="00101883"/>
    <w:rsid w:val="0010211F"/>
    <w:rsid w:val="00105F3B"/>
    <w:rsid w:val="00120B07"/>
    <w:rsid w:val="00121686"/>
    <w:rsid w:val="001459E3"/>
    <w:rsid w:val="0015038A"/>
    <w:rsid w:val="0015038E"/>
    <w:rsid w:val="0017500C"/>
    <w:rsid w:val="001825BD"/>
    <w:rsid w:val="00183FC3"/>
    <w:rsid w:val="001A1058"/>
    <w:rsid w:val="001A2795"/>
    <w:rsid w:val="001A2814"/>
    <w:rsid w:val="001A2A1F"/>
    <w:rsid w:val="001A371F"/>
    <w:rsid w:val="001A4DE3"/>
    <w:rsid w:val="001B7226"/>
    <w:rsid w:val="001D100A"/>
    <w:rsid w:val="001E291D"/>
    <w:rsid w:val="001E50F5"/>
    <w:rsid w:val="001F1442"/>
    <w:rsid w:val="00217103"/>
    <w:rsid w:val="00221B10"/>
    <w:rsid w:val="002259BA"/>
    <w:rsid w:val="00226731"/>
    <w:rsid w:val="0022679E"/>
    <w:rsid w:val="00226DA3"/>
    <w:rsid w:val="002270F3"/>
    <w:rsid w:val="002305AA"/>
    <w:rsid w:val="0024071E"/>
    <w:rsid w:val="0024675F"/>
    <w:rsid w:val="002514AE"/>
    <w:rsid w:val="00252B7F"/>
    <w:rsid w:val="002530F2"/>
    <w:rsid w:val="002553D1"/>
    <w:rsid w:val="0026178A"/>
    <w:rsid w:val="002654BC"/>
    <w:rsid w:val="00270165"/>
    <w:rsid w:val="002A4C51"/>
    <w:rsid w:val="002B54EC"/>
    <w:rsid w:val="002C25F3"/>
    <w:rsid w:val="002C3105"/>
    <w:rsid w:val="002C4421"/>
    <w:rsid w:val="002C5BAF"/>
    <w:rsid w:val="002D1EF7"/>
    <w:rsid w:val="002D4D5C"/>
    <w:rsid w:val="002E2F17"/>
    <w:rsid w:val="002E6B29"/>
    <w:rsid w:val="002F1E96"/>
    <w:rsid w:val="002F2F77"/>
    <w:rsid w:val="002F4A4C"/>
    <w:rsid w:val="00302D66"/>
    <w:rsid w:val="003124A5"/>
    <w:rsid w:val="00312A7D"/>
    <w:rsid w:val="00321A37"/>
    <w:rsid w:val="00333D68"/>
    <w:rsid w:val="00336BDA"/>
    <w:rsid w:val="00355391"/>
    <w:rsid w:val="00362D47"/>
    <w:rsid w:val="00364716"/>
    <w:rsid w:val="003666D7"/>
    <w:rsid w:val="00382E18"/>
    <w:rsid w:val="00386583"/>
    <w:rsid w:val="0039082D"/>
    <w:rsid w:val="00394333"/>
    <w:rsid w:val="00395E3A"/>
    <w:rsid w:val="003B109C"/>
    <w:rsid w:val="003B54B0"/>
    <w:rsid w:val="003D1D27"/>
    <w:rsid w:val="003E4F3C"/>
    <w:rsid w:val="003F57A6"/>
    <w:rsid w:val="0040098F"/>
    <w:rsid w:val="0041524B"/>
    <w:rsid w:val="00426635"/>
    <w:rsid w:val="00431753"/>
    <w:rsid w:val="004339E7"/>
    <w:rsid w:val="0046302B"/>
    <w:rsid w:val="00465A59"/>
    <w:rsid w:val="0046702F"/>
    <w:rsid w:val="0047319D"/>
    <w:rsid w:val="00476BFE"/>
    <w:rsid w:val="004809C9"/>
    <w:rsid w:val="00483A59"/>
    <w:rsid w:val="00484146"/>
    <w:rsid w:val="004857B3"/>
    <w:rsid w:val="00486C27"/>
    <w:rsid w:val="00490540"/>
    <w:rsid w:val="004912B7"/>
    <w:rsid w:val="00496358"/>
    <w:rsid w:val="00497293"/>
    <w:rsid w:val="00497A30"/>
    <w:rsid w:val="004A56B1"/>
    <w:rsid w:val="004A59F1"/>
    <w:rsid w:val="004A6609"/>
    <w:rsid w:val="004B4B62"/>
    <w:rsid w:val="004C27A4"/>
    <w:rsid w:val="004D005E"/>
    <w:rsid w:val="004E7464"/>
    <w:rsid w:val="004F14A9"/>
    <w:rsid w:val="004F7D59"/>
    <w:rsid w:val="00504F8B"/>
    <w:rsid w:val="0051516B"/>
    <w:rsid w:val="00527517"/>
    <w:rsid w:val="00527C51"/>
    <w:rsid w:val="00540C27"/>
    <w:rsid w:val="00542DC3"/>
    <w:rsid w:val="00547985"/>
    <w:rsid w:val="00554C0B"/>
    <w:rsid w:val="005566FA"/>
    <w:rsid w:val="0056717B"/>
    <w:rsid w:val="00572CE8"/>
    <w:rsid w:val="00574713"/>
    <w:rsid w:val="0059538A"/>
    <w:rsid w:val="005965AE"/>
    <w:rsid w:val="005972EC"/>
    <w:rsid w:val="005A36B2"/>
    <w:rsid w:val="005A5E66"/>
    <w:rsid w:val="005C24B0"/>
    <w:rsid w:val="005C553B"/>
    <w:rsid w:val="005D5358"/>
    <w:rsid w:val="005D7E62"/>
    <w:rsid w:val="005E6B2A"/>
    <w:rsid w:val="00600849"/>
    <w:rsid w:val="00600EBC"/>
    <w:rsid w:val="00600EEA"/>
    <w:rsid w:val="00604E01"/>
    <w:rsid w:val="0060548F"/>
    <w:rsid w:val="00606244"/>
    <w:rsid w:val="00620814"/>
    <w:rsid w:val="00620D11"/>
    <w:rsid w:val="00635DAF"/>
    <w:rsid w:val="0064206B"/>
    <w:rsid w:val="006431D2"/>
    <w:rsid w:val="00647B89"/>
    <w:rsid w:val="006629E6"/>
    <w:rsid w:val="00662D15"/>
    <w:rsid w:val="00675326"/>
    <w:rsid w:val="00682B80"/>
    <w:rsid w:val="006868CD"/>
    <w:rsid w:val="0069680F"/>
    <w:rsid w:val="006A4BB7"/>
    <w:rsid w:val="006A5452"/>
    <w:rsid w:val="006A76C4"/>
    <w:rsid w:val="006B7EAD"/>
    <w:rsid w:val="006C04C4"/>
    <w:rsid w:val="006C66B3"/>
    <w:rsid w:val="006C68A3"/>
    <w:rsid w:val="006C6B98"/>
    <w:rsid w:val="006D2352"/>
    <w:rsid w:val="006D3881"/>
    <w:rsid w:val="006D6F18"/>
    <w:rsid w:val="006D7A11"/>
    <w:rsid w:val="007028EF"/>
    <w:rsid w:val="00702A93"/>
    <w:rsid w:val="007068CF"/>
    <w:rsid w:val="007153A5"/>
    <w:rsid w:val="00717450"/>
    <w:rsid w:val="00724454"/>
    <w:rsid w:val="00727C5D"/>
    <w:rsid w:val="00734D8E"/>
    <w:rsid w:val="007379C1"/>
    <w:rsid w:val="007413DD"/>
    <w:rsid w:val="0075045B"/>
    <w:rsid w:val="007511E3"/>
    <w:rsid w:val="00755662"/>
    <w:rsid w:val="00763820"/>
    <w:rsid w:val="007678D4"/>
    <w:rsid w:val="007705A2"/>
    <w:rsid w:val="00773F08"/>
    <w:rsid w:val="00775848"/>
    <w:rsid w:val="00785E3D"/>
    <w:rsid w:val="00795607"/>
    <w:rsid w:val="007A0AC9"/>
    <w:rsid w:val="007A3686"/>
    <w:rsid w:val="007A3CC7"/>
    <w:rsid w:val="007B22C0"/>
    <w:rsid w:val="007B327F"/>
    <w:rsid w:val="007C2715"/>
    <w:rsid w:val="007C3D16"/>
    <w:rsid w:val="007C773C"/>
    <w:rsid w:val="007D0F3D"/>
    <w:rsid w:val="007D3D6C"/>
    <w:rsid w:val="007E593B"/>
    <w:rsid w:val="007F6948"/>
    <w:rsid w:val="007F7C0E"/>
    <w:rsid w:val="00800F84"/>
    <w:rsid w:val="0081423B"/>
    <w:rsid w:val="00821C18"/>
    <w:rsid w:val="008257BD"/>
    <w:rsid w:val="00830DE1"/>
    <w:rsid w:val="00843D45"/>
    <w:rsid w:val="0084493B"/>
    <w:rsid w:val="00867C9D"/>
    <w:rsid w:val="00873198"/>
    <w:rsid w:val="00890361"/>
    <w:rsid w:val="008B0422"/>
    <w:rsid w:val="008B100F"/>
    <w:rsid w:val="008B7E8A"/>
    <w:rsid w:val="008D2811"/>
    <w:rsid w:val="008D4045"/>
    <w:rsid w:val="008D49D8"/>
    <w:rsid w:val="008D4FC7"/>
    <w:rsid w:val="008E4F3B"/>
    <w:rsid w:val="00903EF9"/>
    <w:rsid w:val="00907D85"/>
    <w:rsid w:val="00911990"/>
    <w:rsid w:val="00913FD9"/>
    <w:rsid w:val="009250B7"/>
    <w:rsid w:val="00930558"/>
    <w:rsid w:val="009401D5"/>
    <w:rsid w:val="0094052F"/>
    <w:rsid w:val="0094694C"/>
    <w:rsid w:val="00951379"/>
    <w:rsid w:val="009516BC"/>
    <w:rsid w:val="00955507"/>
    <w:rsid w:val="0096082F"/>
    <w:rsid w:val="0096194E"/>
    <w:rsid w:val="00962A76"/>
    <w:rsid w:val="00965AF6"/>
    <w:rsid w:val="00977A78"/>
    <w:rsid w:val="009833FF"/>
    <w:rsid w:val="0099117A"/>
    <w:rsid w:val="0099357C"/>
    <w:rsid w:val="00993F80"/>
    <w:rsid w:val="009A5956"/>
    <w:rsid w:val="009B0AB4"/>
    <w:rsid w:val="009B2179"/>
    <w:rsid w:val="009B3263"/>
    <w:rsid w:val="009C7628"/>
    <w:rsid w:val="009D28CA"/>
    <w:rsid w:val="009D6693"/>
    <w:rsid w:val="009F23A1"/>
    <w:rsid w:val="009F3441"/>
    <w:rsid w:val="009F5BEF"/>
    <w:rsid w:val="009F6322"/>
    <w:rsid w:val="00A129EF"/>
    <w:rsid w:val="00A21352"/>
    <w:rsid w:val="00A22752"/>
    <w:rsid w:val="00A26160"/>
    <w:rsid w:val="00A34EBA"/>
    <w:rsid w:val="00A40E75"/>
    <w:rsid w:val="00A42602"/>
    <w:rsid w:val="00A42A83"/>
    <w:rsid w:val="00A454CB"/>
    <w:rsid w:val="00A53C3B"/>
    <w:rsid w:val="00A558F4"/>
    <w:rsid w:val="00A64ECE"/>
    <w:rsid w:val="00A758BE"/>
    <w:rsid w:val="00A77787"/>
    <w:rsid w:val="00A85C93"/>
    <w:rsid w:val="00A86698"/>
    <w:rsid w:val="00A8671D"/>
    <w:rsid w:val="00AA14E4"/>
    <w:rsid w:val="00AA5D96"/>
    <w:rsid w:val="00AA60D5"/>
    <w:rsid w:val="00AB0F21"/>
    <w:rsid w:val="00AB1415"/>
    <w:rsid w:val="00AC0234"/>
    <w:rsid w:val="00AC0E08"/>
    <w:rsid w:val="00AC3BDD"/>
    <w:rsid w:val="00AC5546"/>
    <w:rsid w:val="00AD43F0"/>
    <w:rsid w:val="00AD47BA"/>
    <w:rsid w:val="00AE01DF"/>
    <w:rsid w:val="00AE55AA"/>
    <w:rsid w:val="00AF45B9"/>
    <w:rsid w:val="00AF58C4"/>
    <w:rsid w:val="00AF6007"/>
    <w:rsid w:val="00AF641D"/>
    <w:rsid w:val="00B05C6D"/>
    <w:rsid w:val="00B0601D"/>
    <w:rsid w:val="00B10E82"/>
    <w:rsid w:val="00B15068"/>
    <w:rsid w:val="00B21823"/>
    <w:rsid w:val="00B21ADF"/>
    <w:rsid w:val="00B21F99"/>
    <w:rsid w:val="00B22415"/>
    <w:rsid w:val="00B34C5D"/>
    <w:rsid w:val="00B35987"/>
    <w:rsid w:val="00B44DA6"/>
    <w:rsid w:val="00B45549"/>
    <w:rsid w:val="00B5424A"/>
    <w:rsid w:val="00B61DD8"/>
    <w:rsid w:val="00B639D1"/>
    <w:rsid w:val="00B77208"/>
    <w:rsid w:val="00B82DDA"/>
    <w:rsid w:val="00B919DE"/>
    <w:rsid w:val="00B93A07"/>
    <w:rsid w:val="00B9677A"/>
    <w:rsid w:val="00BA2AA7"/>
    <w:rsid w:val="00BA7921"/>
    <w:rsid w:val="00BC5F32"/>
    <w:rsid w:val="00BE01D5"/>
    <w:rsid w:val="00BE2A49"/>
    <w:rsid w:val="00BF2370"/>
    <w:rsid w:val="00BF2DEA"/>
    <w:rsid w:val="00C04DCC"/>
    <w:rsid w:val="00C06D07"/>
    <w:rsid w:val="00C07C5B"/>
    <w:rsid w:val="00C165A4"/>
    <w:rsid w:val="00C171B9"/>
    <w:rsid w:val="00C1792C"/>
    <w:rsid w:val="00C260FF"/>
    <w:rsid w:val="00C3626A"/>
    <w:rsid w:val="00C51FCA"/>
    <w:rsid w:val="00C63FF8"/>
    <w:rsid w:val="00C669ED"/>
    <w:rsid w:val="00C717D4"/>
    <w:rsid w:val="00C720DC"/>
    <w:rsid w:val="00C81076"/>
    <w:rsid w:val="00CA26ED"/>
    <w:rsid w:val="00CB4418"/>
    <w:rsid w:val="00CB7904"/>
    <w:rsid w:val="00CC38EC"/>
    <w:rsid w:val="00CD2321"/>
    <w:rsid w:val="00CD41EC"/>
    <w:rsid w:val="00CD4303"/>
    <w:rsid w:val="00CD6853"/>
    <w:rsid w:val="00CD6A55"/>
    <w:rsid w:val="00CD6B4F"/>
    <w:rsid w:val="00CE24C2"/>
    <w:rsid w:val="00CE35F7"/>
    <w:rsid w:val="00CE3DFC"/>
    <w:rsid w:val="00CE5F7B"/>
    <w:rsid w:val="00CF57BF"/>
    <w:rsid w:val="00D0098B"/>
    <w:rsid w:val="00D12F0F"/>
    <w:rsid w:val="00D16554"/>
    <w:rsid w:val="00D17D49"/>
    <w:rsid w:val="00D245CA"/>
    <w:rsid w:val="00D30A09"/>
    <w:rsid w:val="00D31D05"/>
    <w:rsid w:val="00D4086A"/>
    <w:rsid w:val="00D45175"/>
    <w:rsid w:val="00D47CCC"/>
    <w:rsid w:val="00D500BA"/>
    <w:rsid w:val="00D5072C"/>
    <w:rsid w:val="00D531BD"/>
    <w:rsid w:val="00D5459D"/>
    <w:rsid w:val="00D549E9"/>
    <w:rsid w:val="00D64424"/>
    <w:rsid w:val="00D66A66"/>
    <w:rsid w:val="00D70293"/>
    <w:rsid w:val="00D723E5"/>
    <w:rsid w:val="00D72534"/>
    <w:rsid w:val="00D75B65"/>
    <w:rsid w:val="00D77D10"/>
    <w:rsid w:val="00D8580D"/>
    <w:rsid w:val="00D94B67"/>
    <w:rsid w:val="00DA013A"/>
    <w:rsid w:val="00DA628E"/>
    <w:rsid w:val="00DC563B"/>
    <w:rsid w:val="00DE2997"/>
    <w:rsid w:val="00E030B9"/>
    <w:rsid w:val="00E063EF"/>
    <w:rsid w:val="00E14198"/>
    <w:rsid w:val="00E44013"/>
    <w:rsid w:val="00E553E3"/>
    <w:rsid w:val="00E64EF5"/>
    <w:rsid w:val="00E65C2C"/>
    <w:rsid w:val="00E65DF1"/>
    <w:rsid w:val="00E839DF"/>
    <w:rsid w:val="00E859A2"/>
    <w:rsid w:val="00E93674"/>
    <w:rsid w:val="00EB0137"/>
    <w:rsid w:val="00EC3A46"/>
    <w:rsid w:val="00ED330D"/>
    <w:rsid w:val="00ED7564"/>
    <w:rsid w:val="00ED7767"/>
    <w:rsid w:val="00EE0FD6"/>
    <w:rsid w:val="00EE38E6"/>
    <w:rsid w:val="00EF76B8"/>
    <w:rsid w:val="00EF7D40"/>
    <w:rsid w:val="00F001D8"/>
    <w:rsid w:val="00F008B0"/>
    <w:rsid w:val="00F35584"/>
    <w:rsid w:val="00F46C20"/>
    <w:rsid w:val="00F55C6B"/>
    <w:rsid w:val="00F57474"/>
    <w:rsid w:val="00F65511"/>
    <w:rsid w:val="00F65BB4"/>
    <w:rsid w:val="00F70130"/>
    <w:rsid w:val="00F7297C"/>
    <w:rsid w:val="00F7642A"/>
    <w:rsid w:val="00F801DF"/>
    <w:rsid w:val="00F81B04"/>
    <w:rsid w:val="00F9401E"/>
    <w:rsid w:val="00F94909"/>
    <w:rsid w:val="00F97DEE"/>
    <w:rsid w:val="00FA2C1D"/>
    <w:rsid w:val="00FA39D1"/>
    <w:rsid w:val="00FB438F"/>
    <w:rsid w:val="00FB7EC3"/>
    <w:rsid w:val="00FC3A8C"/>
    <w:rsid w:val="00FD378F"/>
    <w:rsid w:val="00FD3B56"/>
    <w:rsid w:val="00FD612E"/>
    <w:rsid w:val="00FE22E2"/>
    <w:rsid w:val="00FE65ED"/>
    <w:rsid w:val="00FF4589"/>
    <w:rsid w:val="00FF479F"/>
    <w:rsid w:val="00FF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ADD87"/>
  <w15:docId w15:val="{6D39CD8A-11F9-478B-94AF-86477507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4B"/>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27C5D"/>
    <w:rPr>
      <w:sz w:val="16"/>
      <w:szCs w:val="16"/>
    </w:rPr>
  </w:style>
  <w:style w:type="paragraph" w:styleId="CommentText">
    <w:name w:val="annotation text"/>
    <w:basedOn w:val="Normal"/>
    <w:link w:val="CommentTextChar"/>
    <w:uiPriority w:val="99"/>
    <w:semiHidden/>
    <w:unhideWhenUsed/>
    <w:rsid w:val="00727C5D"/>
    <w:rPr>
      <w:rFonts w:ascii="Calibri" w:eastAsia="Calibri" w:hAnsi="Calibri"/>
      <w:sz w:val="20"/>
      <w:szCs w:val="20"/>
    </w:rPr>
  </w:style>
  <w:style w:type="character" w:customStyle="1" w:styleId="CommentTextChar">
    <w:name w:val="Comment Text Char"/>
    <w:link w:val="CommentText"/>
    <w:uiPriority w:val="99"/>
    <w:semiHidden/>
    <w:rsid w:val="00727C5D"/>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727C5D"/>
    <w:rPr>
      <w:rFonts w:ascii="Tahoma" w:hAnsi="Tahoma"/>
      <w:sz w:val="16"/>
      <w:szCs w:val="16"/>
    </w:rPr>
  </w:style>
  <w:style w:type="character" w:customStyle="1" w:styleId="BalloonTextChar">
    <w:name w:val="Balloon Text Char"/>
    <w:link w:val="BalloonText"/>
    <w:uiPriority w:val="99"/>
    <w:semiHidden/>
    <w:rsid w:val="00727C5D"/>
    <w:rPr>
      <w:rFonts w:ascii="Tahoma" w:eastAsia="Times New Roman" w:hAnsi="Tahoma" w:cs="Tahoma"/>
      <w:sz w:val="16"/>
      <w:szCs w:val="16"/>
      <w:lang w:val="en-US" w:eastAsia="en-US"/>
    </w:rPr>
  </w:style>
  <w:style w:type="paragraph" w:customStyle="1" w:styleId="21-Tabletext">
    <w:name w:val="21 - Table text"/>
    <w:basedOn w:val="Normal"/>
    <w:rsid w:val="008B7E8A"/>
    <w:pPr>
      <w:keepLines/>
      <w:widowControl w:val="0"/>
      <w:tabs>
        <w:tab w:val="left" w:pos="2835"/>
      </w:tabs>
      <w:suppressAutoHyphens/>
      <w:autoSpaceDE w:val="0"/>
      <w:autoSpaceDN w:val="0"/>
      <w:adjustRightInd w:val="0"/>
      <w:spacing w:after="85" w:line="280" w:lineRule="atLeast"/>
      <w:textAlignment w:val="center"/>
    </w:pPr>
    <w:rPr>
      <w:rFonts w:ascii="Syntax-Roman" w:hAnsi="Syntax-Roman" w:cs="Syntax-Roman"/>
      <w:color w:val="000000"/>
      <w:sz w:val="20"/>
      <w:szCs w:val="20"/>
      <w:lang w:val="en-GB" w:eastAsia="en-GB"/>
    </w:rPr>
  </w:style>
  <w:style w:type="paragraph" w:styleId="Header">
    <w:name w:val="header"/>
    <w:basedOn w:val="Normal"/>
    <w:link w:val="HeaderChar"/>
    <w:uiPriority w:val="99"/>
    <w:unhideWhenUsed/>
    <w:rsid w:val="002305AA"/>
    <w:pPr>
      <w:tabs>
        <w:tab w:val="center" w:pos="4513"/>
        <w:tab w:val="right" w:pos="9026"/>
      </w:tabs>
    </w:pPr>
  </w:style>
  <w:style w:type="character" w:customStyle="1" w:styleId="HeaderChar">
    <w:name w:val="Header Char"/>
    <w:link w:val="Header"/>
    <w:uiPriority w:val="99"/>
    <w:rsid w:val="002305AA"/>
    <w:rPr>
      <w:rFonts w:ascii="Arial" w:eastAsia="Times New Roman" w:hAnsi="Arial"/>
      <w:sz w:val="24"/>
      <w:szCs w:val="24"/>
      <w:lang w:val="en-US" w:eastAsia="en-US"/>
    </w:rPr>
  </w:style>
  <w:style w:type="paragraph" w:styleId="Footer">
    <w:name w:val="footer"/>
    <w:basedOn w:val="Normal"/>
    <w:link w:val="FooterChar"/>
    <w:uiPriority w:val="99"/>
    <w:unhideWhenUsed/>
    <w:rsid w:val="002305AA"/>
    <w:pPr>
      <w:tabs>
        <w:tab w:val="center" w:pos="4513"/>
        <w:tab w:val="right" w:pos="9026"/>
      </w:tabs>
    </w:pPr>
  </w:style>
  <w:style w:type="character" w:customStyle="1" w:styleId="FooterChar">
    <w:name w:val="Footer Char"/>
    <w:link w:val="Footer"/>
    <w:uiPriority w:val="99"/>
    <w:rsid w:val="002305AA"/>
    <w:rPr>
      <w:rFonts w:ascii="Arial" w:eastAsia="Times New Roman" w:hAnsi="Arial"/>
      <w:sz w:val="24"/>
      <w:szCs w:val="24"/>
      <w:lang w:val="en-US" w:eastAsia="en-US"/>
    </w:rPr>
  </w:style>
  <w:style w:type="paragraph" w:styleId="NoSpacing">
    <w:name w:val="No Spacing"/>
    <w:uiPriority w:val="1"/>
    <w:qFormat/>
    <w:rsid w:val="00A64ECE"/>
    <w:rPr>
      <w:rFonts w:ascii="Arial" w:eastAsia="Times New Roman" w:hAnsi="Arial"/>
      <w:sz w:val="24"/>
      <w:szCs w:val="24"/>
      <w:lang w:val="en-US" w:eastAsia="en-US"/>
    </w:rPr>
  </w:style>
  <w:style w:type="character" w:styleId="Hyperlink">
    <w:name w:val="Hyperlink"/>
    <w:basedOn w:val="DefaultParagraphFont"/>
    <w:uiPriority w:val="99"/>
    <w:unhideWhenUsed/>
    <w:rsid w:val="00FB438F"/>
    <w:rPr>
      <w:color w:val="0000FF"/>
      <w:u w:val="single"/>
    </w:rPr>
  </w:style>
  <w:style w:type="paragraph" w:styleId="CommentSubject">
    <w:name w:val="annotation subject"/>
    <w:basedOn w:val="CommentText"/>
    <w:next w:val="CommentText"/>
    <w:link w:val="CommentSubjectChar"/>
    <w:uiPriority w:val="99"/>
    <w:semiHidden/>
    <w:unhideWhenUsed/>
    <w:rsid w:val="00620814"/>
    <w:rPr>
      <w:rFonts w:ascii="Arial" w:eastAsia="Times New Roman" w:hAnsi="Arial"/>
      <w:b/>
      <w:bCs/>
    </w:rPr>
  </w:style>
  <w:style w:type="character" w:customStyle="1" w:styleId="CommentSubjectChar">
    <w:name w:val="Comment Subject Char"/>
    <w:basedOn w:val="CommentTextChar"/>
    <w:link w:val="CommentSubject"/>
    <w:uiPriority w:val="99"/>
    <w:semiHidden/>
    <w:rsid w:val="00620814"/>
    <w:rPr>
      <w:rFonts w:ascii="Arial" w:eastAsia="Times New Roman" w:hAnsi="Arial" w:cs="Times New Roman"/>
      <w:b/>
      <w:bCs/>
      <w:lang w:val="en-US" w:eastAsia="en-US"/>
    </w:rPr>
  </w:style>
  <w:style w:type="paragraph" w:styleId="Revision">
    <w:name w:val="Revision"/>
    <w:hidden/>
    <w:uiPriority w:val="99"/>
    <w:semiHidden/>
    <w:rsid w:val="005E6B2A"/>
    <w:rPr>
      <w:rFonts w:ascii="Arial" w:eastAsia="Times New Roman" w:hAnsi="Arial"/>
      <w:sz w:val="24"/>
      <w:szCs w:val="24"/>
      <w:lang w:val="en-US" w:eastAsia="en-US"/>
    </w:rPr>
  </w:style>
  <w:style w:type="paragraph" w:styleId="ListParagraph">
    <w:name w:val="List Paragraph"/>
    <w:basedOn w:val="Normal"/>
    <w:uiPriority w:val="34"/>
    <w:qFormat/>
    <w:rsid w:val="00016924"/>
    <w:pPr>
      <w:ind w:left="720"/>
      <w:contextualSpacing/>
    </w:pPr>
  </w:style>
  <w:style w:type="character" w:styleId="FollowedHyperlink">
    <w:name w:val="FollowedHyperlink"/>
    <w:basedOn w:val="DefaultParagraphFont"/>
    <w:uiPriority w:val="99"/>
    <w:semiHidden/>
    <w:unhideWhenUsed/>
    <w:rsid w:val="006C6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088">
      <w:bodyDiv w:val="1"/>
      <w:marLeft w:val="0"/>
      <w:marRight w:val="0"/>
      <w:marTop w:val="0"/>
      <w:marBottom w:val="0"/>
      <w:divBdr>
        <w:top w:val="none" w:sz="0" w:space="0" w:color="auto"/>
        <w:left w:val="none" w:sz="0" w:space="0" w:color="auto"/>
        <w:bottom w:val="none" w:sz="0" w:space="0" w:color="auto"/>
        <w:right w:val="none" w:sz="0" w:space="0" w:color="auto"/>
      </w:divBdr>
    </w:div>
    <w:div w:id="369762858">
      <w:bodyDiv w:val="1"/>
      <w:marLeft w:val="0"/>
      <w:marRight w:val="0"/>
      <w:marTop w:val="0"/>
      <w:marBottom w:val="0"/>
      <w:divBdr>
        <w:top w:val="none" w:sz="0" w:space="0" w:color="auto"/>
        <w:left w:val="none" w:sz="0" w:space="0" w:color="auto"/>
        <w:bottom w:val="none" w:sz="0" w:space="0" w:color="auto"/>
        <w:right w:val="none" w:sz="0" w:space="0" w:color="auto"/>
      </w:divBdr>
    </w:div>
    <w:div w:id="644940984">
      <w:bodyDiv w:val="1"/>
      <w:marLeft w:val="0"/>
      <w:marRight w:val="0"/>
      <w:marTop w:val="0"/>
      <w:marBottom w:val="0"/>
      <w:divBdr>
        <w:top w:val="none" w:sz="0" w:space="0" w:color="auto"/>
        <w:left w:val="none" w:sz="0" w:space="0" w:color="auto"/>
        <w:bottom w:val="none" w:sz="0" w:space="0" w:color="auto"/>
        <w:right w:val="none" w:sz="0" w:space="0" w:color="auto"/>
      </w:divBdr>
    </w:div>
    <w:div w:id="811562185">
      <w:bodyDiv w:val="1"/>
      <w:marLeft w:val="0"/>
      <w:marRight w:val="0"/>
      <w:marTop w:val="0"/>
      <w:marBottom w:val="0"/>
      <w:divBdr>
        <w:top w:val="none" w:sz="0" w:space="0" w:color="auto"/>
        <w:left w:val="none" w:sz="0" w:space="0" w:color="auto"/>
        <w:bottom w:val="none" w:sz="0" w:space="0" w:color="auto"/>
        <w:right w:val="none" w:sz="0" w:space="0" w:color="auto"/>
      </w:divBdr>
    </w:div>
    <w:div w:id="1052076618">
      <w:bodyDiv w:val="1"/>
      <w:marLeft w:val="0"/>
      <w:marRight w:val="0"/>
      <w:marTop w:val="0"/>
      <w:marBottom w:val="0"/>
      <w:divBdr>
        <w:top w:val="none" w:sz="0" w:space="0" w:color="auto"/>
        <w:left w:val="none" w:sz="0" w:space="0" w:color="auto"/>
        <w:bottom w:val="none" w:sz="0" w:space="0" w:color="auto"/>
        <w:right w:val="none" w:sz="0" w:space="0" w:color="auto"/>
      </w:divBdr>
    </w:div>
    <w:div w:id="1611359069">
      <w:bodyDiv w:val="1"/>
      <w:marLeft w:val="0"/>
      <w:marRight w:val="0"/>
      <w:marTop w:val="0"/>
      <w:marBottom w:val="0"/>
      <w:divBdr>
        <w:top w:val="none" w:sz="0" w:space="0" w:color="auto"/>
        <w:left w:val="none" w:sz="0" w:space="0" w:color="auto"/>
        <w:bottom w:val="none" w:sz="0" w:space="0" w:color="auto"/>
        <w:right w:val="none" w:sz="0" w:space="0" w:color="auto"/>
      </w:divBdr>
    </w:div>
    <w:div w:id="1701542943">
      <w:bodyDiv w:val="1"/>
      <w:marLeft w:val="0"/>
      <w:marRight w:val="0"/>
      <w:marTop w:val="0"/>
      <w:marBottom w:val="0"/>
      <w:divBdr>
        <w:top w:val="none" w:sz="0" w:space="0" w:color="auto"/>
        <w:left w:val="none" w:sz="0" w:space="0" w:color="auto"/>
        <w:bottom w:val="none" w:sz="0" w:space="0" w:color="auto"/>
        <w:right w:val="none" w:sz="0" w:space="0" w:color="auto"/>
      </w:divBdr>
    </w:div>
    <w:div w:id="1902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ogateandruraldistrictccg.nhs.uk/data/uploads/medicines-management/controlled-drugs/clinical-governance/npc-controlleddrugsthirdedition-dec2009.pdf" TargetMode="External"/><Relationship Id="rId18" Type="http://schemas.openxmlformats.org/officeDocument/2006/relationships/hyperlink" Target="https://www.legislation.gov.uk/ukpga/1980/58" TargetMode="External"/><Relationship Id="rId26" Type="http://schemas.openxmlformats.org/officeDocument/2006/relationships/hyperlink" Target="https://eur-lex.europa.eu/LexUriServ/LexUriServ.do?uri=OJ:L:2005:091:0013:0019:en:PDF" TargetMode="External"/><Relationship Id="rId39" Type="http://schemas.openxmlformats.org/officeDocument/2006/relationships/hyperlink" Target="https://www.england.nhs.uk/wp-content/uploads/2017/08/pdg-influenza-pharmacy-service-v5-1.pdf" TargetMode="External"/><Relationship Id="rId3" Type="http://schemas.openxmlformats.org/officeDocument/2006/relationships/customXml" Target="../customXml/item3.xml"/><Relationship Id="rId21" Type="http://schemas.openxmlformats.org/officeDocument/2006/relationships/hyperlink" Target="https://www.sps.nhs.uk/articles/retaining-pgd-documentation/" TargetMode="External"/><Relationship Id="rId34" Type="http://schemas.openxmlformats.org/officeDocument/2006/relationships/hyperlink" Target="http://www.legislation.gov.uk/uksi/2009/2297/contents/made" TargetMode="External"/><Relationship Id="rId42" Type="http://schemas.openxmlformats.org/officeDocument/2006/relationships/hyperlink" Target="http://www.legislation.gov.uk/uksi/2005/2231/contents/mad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01/3998/contents/made" TargetMode="External"/><Relationship Id="rId17" Type="http://schemas.openxmlformats.org/officeDocument/2006/relationships/hyperlink" Target="https://www.rpharms.com/recognition/setting-professional-standards/safe-and-secure-handling-of-medicines/professional-guidance-on-the-safe-and-secure-handling-of-medicines" TargetMode="External"/><Relationship Id="rId25" Type="http://schemas.openxmlformats.org/officeDocument/2006/relationships/hyperlink" Target="https://ec.europa.eu/health/sites/health/files/files/eudralex/vol-10/2009_11_03_guideline.pdf" TargetMode="External"/><Relationship Id="rId33" Type="http://schemas.openxmlformats.org/officeDocument/2006/relationships/hyperlink" Target="http://www.bcga.co.uk/assets/HTM_02-01_Part_B.pdf" TargetMode="External"/><Relationship Id="rId38" Type="http://schemas.openxmlformats.org/officeDocument/2006/relationships/hyperlink" Target="https://www.england.nhs.uk/wp-content/uploads/2017/08/service-specification-for-seasonal-flu-v5.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06/1450/contents/made" TargetMode="External"/><Relationship Id="rId20" Type="http://schemas.openxmlformats.org/officeDocument/2006/relationships/hyperlink" Target="http://www.legislation.gov.uk/uksi/2008/2789/contents/made" TargetMode="External"/><Relationship Id="rId29" Type="http://schemas.openxmlformats.org/officeDocument/2006/relationships/hyperlink" Target="http://www.legislation.gov.uk/uksi/2012/1916/contents/made" TargetMode="External"/><Relationship Id="rId41" Type="http://schemas.openxmlformats.org/officeDocument/2006/relationships/hyperlink" Target="https://www.fsrh.org/standards-and-guidance/documents/clinical-standards-recordkeeping-july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4" Type="http://schemas.openxmlformats.org/officeDocument/2006/relationships/hyperlink" Target="http://www.legislation.gov.uk/uksi/2004/1031/contents/made" TargetMode="External"/><Relationship Id="rId32" Type="http://schemas.openxmlformats.org/officeDocument/2006/relationships/hyperlink" Target="https://ec.europa.eu/health/sites/health/files/files/eudralex/vol-1/dir_2001_83_consol_2012/dir_2001_83_cons_2012_en.pdf" TargetMode="External"/><Relationship Id="rId37" Type="http://schemas.openxmlformats.org/officeDocument/2006/relationships/hyperlink" Target="https://psnc.org.uk/wp-content/uploads/2018/09/Advanced-and-Enhanced-Directions-consolidation-to-1-September-2018-FINAL-2.pdf" TargetMode="External"/><Relationship Id="rId40" Type="http://schemas.openxmlformats.org/officeDocument/2006/relationships/hyperlink" Target="https://www.england.nhs.uk/wp-content/uploads/2019/03/numsas-service-specification-february-2019.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pharms.com/Portals/0/RPS%20document%20library/Open%20access/Professional%20standards/Optimising%20medicines%20in%20secure%20environments/Professional%20Standards%20Secure%20Environments-edition-2.pdf?ver=2017-05-18-112406-223" TargetMode="External"/><Relationship Id="rId23" Type="http://schemas.openxmlformats.org/officeDocument/2006/relationships/hyperlink" Target="https://ec.europa.eu/health/sites/health/files/files/eudralex/vol-1/dir_2003_94/dir_2003_94_en.pdf" TargetMode="External"/><Relationship Id="rId28" Type="http://schemas.openxmlformats.org/officeDocument/2006/relationships/hyperlink" Target="https://eur-lex.europa.eu/legal-content/EN/TXT/PDF/?uri=CELEX:32016R0679%20" TargetMode="External"/><Relationship Id="rId36" Type="http://schemas.openxmlformats.org/officeDocument/2006/relationships/hyperlink" Target="https://assets.publishing.service.gov.uk/government/uploads/system/uploads/attachment_data/file/193012/2013-03-12_-_Advanced_and_Enhanced_Directions_2013_e-sig.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58746/transit-guidance-v1.3-nov-2018.pdf" TargetMode="External"/><Relationship Id="rId31" Type="http://schemas.openxmlformats.org/officeDocument/2006/relationships/hyperlink" Target="https://cfa.nhs.uk/resources/downloads/guidance/Management%20and%20control%20of%20prescription%20forms_v1.0%20March%202018.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46" TargetMode="External"/><Relationship Id="rId22" Type="http://schemas.openxmlformats.org/officeDocument/2006/relationships/hyperlink" Target="https://www.cannonhygiene.com/sites/default/files/Safe%20management%20of%20healthcare%20waste%20version%202.0%20%28April%202012%29.pdf" TargetMode="External"/><Relationship Id="rId27" Type="http://schemas.openxmlformats.org/officeDocument/2006/relationships/hyperlink" Target="http://www.legislation.gov.uk/uksi/2006/1928/contents/made" TargetMode="External"/><Relationship Id="rId30" Type="http://schemas.openxmlformats.org/officeDocument/2006/relationships/hyperlink" Target="https://assets.publishing.service.gov.uk/government/uploads/system/uploads/attachment_data/file/373505/The_supply_of_unlicensed_medicinal_products__specials_.pdf" TargetMode="External"/><Relationship Id="rId35" Type="http://schemas.openxmlformats.org/officeDocument/2006/relationships/hyperlink" Target="https://www.legislation.gov.uk/uksi/2013/349/contents/made" TargetMode="External"/><Relationship Id="rId43" Type="http://schemas.openxmlformats.org/officeDocument/2006/relationships/hyperlink" Target="mailto:eastanglia.mis@ipswichhosp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8" ma:contentTypeDescription="Create a new document." ma:contentTypeScope="" ma:versionID="0663e98cb396e2a1fbc1708292c8dbc7">
  <xsd:schema xmlns:xsd="http://www.w3.org/2001/XMLSchema" xmlns:xs="http://www.w3.org/2001/XMLSchema" xmlns:p="http://schemas.microsoft.com/office/2006/metadata/properties" xmlns:ns2="f6f739ee-5a9a-49d1-b8fa-f6c3c1962166" targetNamespace="http://schemas.microsoft.com/office/2006/metadata/properties" ma:root="true" ma:fieldsID="1ae388fdf95d10465d1dc1db33c0f0ef" ns2:_="">
    <xsd:import namespace="f6f739ee-5a9a-49d1-b8fa-f6c3c19621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F34A-C94F-4074-8F84-7555270B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9ee-5a9a-49d1-b8fa-f6c3c1962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F23D8-6977-4C14-86BE-6D3C531BD3FC}">
  <ds:schemaRefs>
    <ds:schemaRef ds:uri="http://schemas.microsoft.com/sharepoint/v3/contenttype/forms"/>
  </ds:schemaRefs>
</ds:datastoreItem>
</file>

<file path=customXml/itemProps3.xml><?xml version="1.0" encoding="utf-8"?>
<ds:datastoreItem xmlns:ds="http://schemas.openxmlformats.org/officeDocument/2006/customXml" ds:itemID="{0774E850-88B8-4C36-A73C-861D0CE9F2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f739ee-5a9a-49d1-b8fa-f6c3c1962166"/>
    <ds:schemaRef ds:uri="http://www.w3.org/XML/1998/namespace"/>
    <ds:schemaRef ds:uri="http://purl.org/dc/dcmitype/"/>
  </ds:schemaRefs>
</ds:datastoreItem>
</file>

<file path=customXml/itemProps4.xml><?xml version="1.0" encoding="utf-8"?>
<ds:datastoreItem xmlns:ds="http://schemas.openxmlformats.org/officeDocument/2006/customXml" ds:itemID="{D6C388CC-9978-4141-9B2B-16471463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5977</Words>
  <Characters>34072</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Recommendations for the Retention of Pharmacy Records - prepared by the East of England Senior Pharmacy Managers – 2012</vt:lpstr>
    </vt:vector>
  </TitlesOfParts>
  <Company>The Ipswich Hospital NHS Trust</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the Retention of Pharmacy Records - prepared by the East of England Senior Pharmacy Managers – 2012</dc:title>
  <dc:creator>smithk1</dc:creator>
  <cp:lastModifiedBy>Karen Samuelsmith</cp:lastModifiedBy>
  <cp:revision>2</cp:revision>
  <cp:lastPrinted>2019-06-05T15:06:00Z</cp:lastPrinted>
  <dcterms:created xsi:type="dcterms:W3CDTF">2019-07-10T09:40:00Z</dcterms:created>
  <dcterms:modified xsi:type="dcterms:W3CDTF">2019-07-10T09:40:00Z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ies>
</file>